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0"/>
      </w:tblGrid>
      <w:tr w:rsidR="00BE1BDF" w:rsidRPr="00E44D99" w14:paraId="41219891" w14:textId="77777777" w:rsidTr="003847BD">
        <w:trPr>
          <w:trHeight w:val="9634"/>
        </w:trPr>
        <w:tc>
          <w:tcPr>
            <w:tcW w:w="5000" w:type="pct"/>
          </w:tcPr>
          <w:p w14:paraId="3C999E8B" w14:textId="4EA615E4" w:rsidR="006F52DE" w:rsidRPr="004D5F8E" w:rsidRDefault="006F52DE" w:rsidP="007052ED">
            <w:pPr>
              <w:pStyle w:val="Heading1"/>
            </w:pPr>
            <w:r>
              <w:t>PPROM between 16 and 23 weeks</w:t>
            </w:r>
            <w:r w:rsidR="006C60DC">
              <w:t>’</w:t>
            </w:r>
            <w:r>
              <w:t xml:space="preserve"> of pregnancy: when your waters break very early</w:t>
            </w:r>
          </w:p>
          <w:p w14:paraId="6C641C20" w14:textId="77777777" w:rsidR="006F52DE" w:rsidRDefault="006F52DE" w:rsidP="006F52DE"/>
          <w:p w14:paraId="5797EB77" w14:textId="360A36D9" w:rsidR="006F52DE" w:rsidRPr="00784A6E" w:rsidRDefault="006F52DE" w:rsidP="006F52DE">
            <w:pPr>
              <w:rPr>
                <w:i/>
                <w:iCs/>
              </w:rPr>
            </w:pPr>
            <w:r>
              <w:rPr>
                <w:i/>
                <w:iCs/>
              </w:rPr>
              <w:t>A UK wide study of 36</w:t>
            </w:r>
            <w:r w:rsidR="00CB6889">
              <w:rPr>
                <w:i/>
                <w:iCs/>
              </w:rPr>
              <w:t>4</w:t>
            </w:r>
            <w:r>
              <w:rPr>
                <w:i/>
                <w:iCs/>
              </w:rPr>
              <w:t xml:space="preserve"> women with early Preterm Prelabour Rupture of Membranes (PPROM)</w:t>
            </w:r>
          </w:p>
          <w:p w14:paraId="7A31072C" w14:textId="77777777" w:rsidR="006F52DE" w:rsidRDefault="006F52DE" w:rsidP="006F52DE"/>
          <w:p w14:paraId="45ED261C" w14:textId="77777777" w:rsidR="006F52DE" w:rsidRDefault="006F52DE" w:rsidP="006F52DE"/>
          <w:p w14:paraId="35DBD537" w14:textId="77777777" w:rsidR="006F52DE" w:rsidRDefault="006F52DE" w:rsidP="007052ED">
            <w:pPr>
              <w:pStyle w:val="Heading3"/>
            </w:pPr>
            <w:r>
              <w:t>Background</w:t>
            </w:r>
          </w:p>
          <w:p w14:paraId="4D8F7F0A" w14:textId="77777777" w:rsidR="006F52DE" w:rsidRDefault="006F52DE" w:rsidP="006F52DE">
            <w:pPr>
              <w:rPr>
                <w:rFonts w:ascii="Arial" w:hAnsi="Arial" w:cs="Arial"/>
                <w:b/>
                <w:bCs/>
                <w:szCs w:val="22"/>
              </w:rPr>
            </w:pPr>
          </w:p>
          <w:p w14:paraId="1509773B" w14:textId="77777777" w:rsidR="006F52DE" w:rsidRDefault="006F52DE" w:rsidP="007052ED">
            <w:r>
              <w:t xml:space="preserve">Babies grow and develop in a protective sac of fluid inside the mother’s womb. Usually these “waters” break during labour, after 37 weeks of pregnancy, when they are no longer necessary. In a rare, but serious situation, these waters can break too early in pregnancy and before labour occurs. This condition is called Preterm Prelabour Rupture of the Membranes (PPROM).  </w:t>
            </w:r>
          </w:p>
          <w:p w14:paraId="272FC8AF" w14:textId="77777777" w:rsidR="006F52DE" w:rsidRDefault="006F52DE" w:rsidP="007052ED"/>
          <w:p w14:paraId="6F32A887" w14:textId="77777777" w:rsidR="006F52DE" w:rsidRPr="00C97876" w:rsidRDefault="006F52DE" w:rsidP="007052ED">
            <w:r>
              <w:t xml:space="preserve">This study focuses on when PPROM occurs exceptionally early in pregnancy, before 23 weeks. The baby is then at risk of infection, injury or dying. Additionally, there is a high chance of </w:t>
            </w:r>
            <w:r w:rsidRPr="00FB7654">
              <w:t>labour start</w:t>
            </w:r>
            <w:r>
              <w:t xml:space="preserve">ing </w:t>
            </w:r>
            <w:r w:rsidRPr="00FB7654">
              <w:t>when the baby is too immature to survive</w:t>
            </w:r>
            <w:r>
              <w:t>, or at a stage of pregnancy where there is risk of long-term disability for survivors</w:t>
            </w:r>
            <w:r w:rsidRPr="00FB7654">
              <w:t xml:space="preserve">. </w:t>
            </w:r>
            <w:r>
              <w:t xml:space="preserve">Some mothers can also develop life-threatening complications, such as sepsis. For all these reasons, termination of the pregnancy for medical reasons (TFMR) is offered. </w:t>
            </w:r>
            <w:r w:rsidRPr="00FB7654">
              <w:t>However, some babies</w:t>
            </w:r>
            <w:r>
              <w:t xml:space="preserve"> and mums have healthy outcomes.</w:t>
            </w:r>
          </w:p>
          <w:p w14:paraId="057843C6" w14:textId="77777777" w:rsidR="006F52DE" w:rsidRDefault="006F52DE" w:rsidP="007052ED"/>
          <w:p w14:paraId="71CCB8CD" w14:textId="6BEE9AA3" w:rsidR="006F52DE" w:rsidRDefault="006F52DE" w:rsidP="007052ED">
            <w:r>
              <w:t>Currently i</w:t>
            </w:r>
            <w:r w:rsidRPr="00FB7654">
              <w:t xml:space="preserve">n the UK there are no national guidelines to tell doctors how </w:t>
            </w:r>
            <w:r>
              <w:t xml:space="preserve">best </w:t>
            </w:r>
            <w:r w:rsidRPr="00FB7654">
              <w:t>to care for women in this situation</w:t>
            </w:r>
            <w:r>
              <w:t xml:space="preserve"> under 24 </w:t>
            </w:r>
            <w:proofErr w:type="gramStart"/>
            <w:r>
              <w:t>weeks</w:t>
            </w:r>
            <w:r w:rsidR="005375CD">
              <w:t>’</w:t>
            </w:r>
            <w:proofErr w:type="gramEnd"/>
            <w:r w:rsidR="005375CD">
              <w:t xml:space="preserve"> of pregnancy</w:t>
            </w:r>
            <w:r>
              <w:t xml:space="preserve">. Additionally, at present there is no accurate data to help guide the decision to continue with the pregnancy. This is because </w:t>
            </w:r>
            <w:r w:rsidRPr="00351B60">
              <w:t xml:space="preserve">very early PPROM is such a rare condition that a single </w:t>
            </w:r>
            <w:r>
              <w:t>hospital may not even see a single case in a year.</w:t>
            </w:r>
          </w:p>
          <w:p w14:paraId="6ED42ECD" w14:textId="77777777" w:rsidR="00B41FA8" w:rsidRDefault="00B41FA8" w:rsidP="007052ED"/>
          <w:p w14:paraId="55DA8150" w14:textId="112FB590" w:rsidR="006F52DE" w:rsidRDefault="006F52DE" w:rsidP="007052ED">
            <w:r w:rsidRPr="002C507A">
              <w:t xml:space="preserve">The patient advocacy and support group, Little Heartbeats, contacted researchers at </w:t>
            </w:r>
            <w:r>
              <w:t xml:space="preserve">the </w:t>
            </w:r>
            <w:r w:rsidRPr="002C507A">
              <w:t xml:space="preserve">University of Liverpool </w:t>
            </w:r>
            <w:r>
              <w:t xml:space="preserve">to try to improve information for doctors, </w:t>
            </w:r>
            <w:proofErr w:type="gramStart"/>
            <w:r>
              <w:t>women</w:t>
            </w:r>
            <w:proofErr w:type="gramEnd"/>
            <w:r>
              <w:t xml:space="preserve"> and families at the time of PPROM. They identified that some women were counselled with a focus on maternal and fetal risk, without providing data on babies with healthy outcomes. When several women and families reported their babies were born alive without any serious disability, despite being told there was no chance of a healthy outcome, it sparked distrust in the medical profession, and highlighted the urgent need for good quality and balanced data to inform care. Research teams from University of Liverpool and </w:t>
            </w:r>
            <w:r w:rsidRPr="001C11E3">
              <w:t>UKOSS (UK Obstetric Surveillance System)</w:t>
            </w:r>
            <w:r>
              <w:t xml:space="preserve"> worked together to perform a national study of all women with PPROM </w:t>
            </w:r>
            <w:r w:rsidR="001C460D">
              <w:t>from</w:t>
            </w:r>
            <w:r>
              <w:t xml:space="preserve"> 16</w:t>
            </w:r>
            <w:r w:rsidR="001C460D">
              <w:t xml:space="preserve"> weeks and 0 days</w:t>
            </w:r>
            <w:r>
              <w:t xml:space="preserve"> </w:t>
            </w:r>
            <w:r w:rsidR="001C460D">
              <w:t>to 22 w</w:t>
            </w:r>
            <w:r>
              <w:t>eeks</w:t>
            </w:r>
            <w:r w:rsidR="001C460D">
              <w:t xml:space="preserve"> and 6 days</w:t>
            </w:r>
            <w:r>
              <w:t xml:space="preserve"> of pregnancy over 18 months in 2019-2021. </w:t>
            </w:r>
          </w:p>
          <w:p w14:paraId="14710354" w14:textId="77777777" w:rsidR="00B41FA8" w:rsidRPr="00990B4D" w:rsidRDefault="00B41FA8" w:rsidP="007052ED"/>
          <w:p w14:paraId="3A9FC92F" w14:textId="77777777" w:rsidR="006F52DE" w:rsidRDefault="006F52DE" w:rsidP="007052ED">
            <w:r>
              <w:t>The COVID-19 pandemic was declared six months after the study started collecting data.  The study team collected data for six months more than initially planned and an extra analysis was performed about whether the pandemic affected the pregnancy outcomes.</w:t>
            </w:r>
          </w:p>
          <w:p w14:paraId="1EF5D1DD" w14:textId="77777777" w:rsidR="006F52DE" w:rsidRDefault="006F52DE" w:rsidP="007052ED"/>
          <w:p w14:paraId="23EEA099" w14:textId="77777777" w:rsidR="00912A23" w:rsidRDefault="00912A23" w:rsidP="007052ED">
            <w:pPr>
              <w:pStyle w:val="Heading3"/>
            </w:pPr>
          </w:p>
          <w:p w14:paraId="05FFEFFE" w14:textId="77777777" w:rsidR="00912A23" w:rsidRDefault="00912A23" w:rsidP="007052ED">
            <w:pPr>
              <w:pStyle w:val="Heading3"/>
            </w:pPr>
          </w:p>
          <w:p w14:paraId="7FB5B822" w14:textId="77777777" w:rsidR="00912A23" w:rsidRDefault="00912A23" w:rsidP="007052ED">
            <w:pPr>
              <w:pStyle w:val="Heading3"/>
            </w:pPr>
          </w:p>
          <w:p w14:paraId="58319917" w14:textId="77777777" w:rsidR="00912A23" w:rsidRDefault="00912A23" w:rsidP="007052ED">
            <w:pPr>
              <w:pStyle w:val="Heading3"/>
            </w:pPr>
          </w:p>
          <w:p w14:paraId="5780D131" w14:textId="7965F9EB" w:rsidR="006F52DE" w:rsidRDefault="006F52DE" w:rsidP="007052ED">
            <w:pPr>
              <w:pStyle w:val="Heading3"/>
            </w:pPr>
            <w:r>
              <w:lastRenderedPageBreak/>
              <w:t>Aims of our research</w:t>
            </w:r>
          </w:p>
          <w:p w14:paraId="03E630B4" w14:textId="77777777" w:rsidR="006F52DE" w:rsidRDefault="006F52DE" w:rsidP="007052ED">
            <w:r>
              <w:t xml:space="preserve">We wanted to be able to tell women, their </w:t>
            </w:r>
            <w:proofErr w:type="gramStart"/>
            <w:r>
              <w:t>families</w:t>
            </w:r>
            <w:proofErr w:type="gramEnd"/>
            <w:r>
              <w:t xml:space="preserve"> and doctors, at the time of PPROM, what the chances were of:</w:t>
            </w:r>
          </w:p>
          <w:p w14:paraId="30E70C15" w14:textId="77777777" w:rsidR="006F52DE" w:rsidRDefault="006F52DE" w:rsidP="007052ED">
            <w:pPr>
              <w:pStyle w:val="ListParagraph"/>
              <w:numPr>
                <w:ilvl w:val="0"/>
                <w:numId w:val="8"/>
              </w:numPr>
            </w:pPr>
            <w:r>
              <w:t>The woman giving birth in the week after PPROM</w:t>
            </w:r>
          </w:p>
          <w:p w14:paraId="2AC75F4A" w14:textId="77777777" w:rsidR="006F52DE" w:rsidRDefault="006F52DE" w:rsidP="007052ED">
            <w:pPr>
              <w:pStyle w:val="ListParagraph"/>
              <w:numPr>
                <w:ilvl w:val="0"/>
                <w:numId w:val="8"/>
              </w:numPr>
            </w:pPr>
            <w:r>
              <w:t xml:space="preserve">The baby being born alive </w:t>
            </w:r>
          </w:p>
          <w:p w14:paraId="3D9F75AC" w14:textId="77777777" w:rsidR="006F52DE" w:rsidRDefault="006F52DE" w:rsidP="007052ED">
            <w:pPr>
              <w:pStyle w:val="ListParagraph"/>
              <w:numPr>
                <w:ilvl w:val="0"/>
                <w:numId w:val="8"/>
              </w:numPr>
            </w:pPr>
            <w:r>
              <w:t xml:space="preserve">The baby leaving hospital alive </w:t>
            </w:r>
          </w:p>
          <w:p w14:paraId="29720E85" w14:textId="77777777" w:rsidR="006F52DE" w:rsidRDefault="006F52DE" w:rsidP="007052ED">
            <w:pPr>
              <w:pStyle w:val="ListParagraph"/>
              <w:numPr>
                <w:ilvl w:val="0"/>
                <w:numId w:val="8"/>
              </w:numPr>
            </w:pPr>
            <w:r>
              <w:t>The baby leaving hospital alive without severe illness</w:t>
            </w:r>
          </w:p>
          <w:p w14:paraId="17A3BF4A" w14:textId="77777777" w:rsidR="006F52DE" w:rsidRDefault="006F52DE" w:rsidP="007052ED">
            <w:pPr>
              <w:pStyle w:val="ListParagraph"/>
              <w:numPr>
                <w:ilvl w:val="0"/>
                <w:numId w:val="8"/>
              </w:numPr>
            </w:pPr>
            <w:r>
              <w:t>The mother developing sepsis</w:t>
            </w:r>
          </w:p>
          <w:p w14:paraId="7FEE2B7B" w14:textId="77777777" w:rsidR="006F52DE" w:rsidRDefault="006F52DE" w:rsidP="007052ED">
            <w:pPr>
              <w:pStyle w:val="ListParagraph"/>
              <w:numPr>
                <w:ilvl w:val="0"/>
                <w:numId w:val="8"/>
              </w:numPr>
            </w:pPr>
            <w:r>
              <w:t>The mother being admitted to intensive care</w:t>
            </w:r>
          </w:p>
          <w:p w14:paraId="6F071753" w14:textId="77777777" w:rsidR="006F52DE" w:rsidRDefault="006F52DE" w:rsidP="007052ED">
            <w:pPr>
              <w:pStyle w:val="ListParagraph"/>
              <w:numPr>
                <w:ilvl w:val="0"/>
                <w:numId w:val="8"/>
              </w:numPr>
            </w:pPr>
            <w:r>
              <w:t>The mother dying</w:t>
            </w:r>
          </w:p>
          <w:p w14:paraId="746AEEA4" w14:textId="77777777" w:rsidR="00B41FA8" w:rsidRDefault="00B41FA8" w:rsidP="00912A23">
            <w:pPr>
              <w:pStyle w:val="ListParagraph"/>
            </w:pPr>
          </w:p>
          <w:p w14:paraId="7E16BEEA" w14:textId="77777777" w:rsidR="006F52DE" w:rsidRDefault="006F52DE" w:rsidP="007052ED">
            <w:r>
              <w:t>In addition, we wanted to know survival rates of babies from twin pregnancies and how long surviving babies stayed in hospital. We also wanted to know whether there were differences in mother or baby outcomes in the periods September 2019-February 2020 (pre-pandemic) and March 2020-February 2021 (during the pandemic).</w:t>
            </w:r>
          </w:p>
          <w:p w14:paraId="091F8BAC" w14:textId="77777777" w:rsidR="007052ED" w:rsidRDefault="007052ED" w:rsidP="007052ED"/>
          <w:p w14:paraId="49A70946" w14:textId="77777777" w:rsidR="006F52DE" w:rsidRDefault="006F52DE" w:rsidP="007052ED">
            <w:pPr>
              <w:pStyle w:val="Heading3"/>
            </w:pPr>
            <w:r>
              <w:t>Progress of our work</w:t>
            </w:r>
          </w:p>
          <w:p w14:paraId="281B9C6C" w14:textId="7A830ACD" w:rsidR="006F52DE" w:rsidRDefault="006F52DE" w:rsidP="00F17651">
            <w:r>
              <w:t>Over the 18 months September 2019-February 2021 36</w:t>
            </w:r>
            <w:r w:rsidR="00414709">
              <w:t>4</w:t>
            </w:r>
            <w:r>
              <w:t xml:space="preserve"> women were included in the study. 3</w:t>
            </w:r>
            <w:r w:rsidR="005642D5">
              <w:t>26</w:t>
            </w:r>
            <w:r>
              <w:t xml:space="preserve"> women had one baby and 38 women had twins or triplets. </w:t>
            </w:r>
          </w:p>
          <w:p w14:paraId="789E6032" w14:textId="77777777" w:rsidR="00B41FA8" w:rsidRDefault="00B41FA8" w:rsidP="00F17651"/>
          <w:p w14:paraId="464C947B" w14:textId="0E277465" w:rsidR="006F52DE" w:rsidRDefault="006F52DE" w:rsidP="00F17651">
            <w:r>
              <w:t>Overall, 3</w:t>
            </w:r>
            <w:r w:rsidR="005639A0">
              <w:t>2</w:t>
            </w:r>
            <w:r>
              <w:t xml:space="preserve">% of women had a termination for medical reasons (TFMR). We have no information about why these women chose this course of action. To accurately report our data in the most useful way for future women and families facing PPROM under 23 weeks of pregnancy we have generated three figures for the outcomes for the baby: </w:t>
            </w:r>
          </w:p>
          <w:p w14:paraId="02E903D6" w14:textId="77777777" w:rsidR="006F52DE" w:rsidRPr="00F17651" w:rsidRDefault="006F52DE" w:rsidP="006F52DE">
            <w:pPr>
              <w:pStyle w:val="ListParagraph"/>
              <w:numPr>
                <w:ilvl w:val="0"/>
                <w:numId w:val="7"/>
              </w:numPr>
              <w:spacing w:before="120" w:after="120"/>
              <w:rPr>
                <w:rFonts w:cstheme="minorHAnsi"/>
              </w:rPr>
            </w:pPr>
            <w:r w:rsidRPr="00F17651">
              <w:rPr>
                <w:rFonts w:cstheme="minorHAnsi"/>
              </w:rPr>
              <w:t>We reported just the outcomes for the women that chose to continue with pregnancy. Women who had a TFMR were excluded.</w:t>
            </w:r>
          </w:p>
          <w:p w14:paraId="4044D15B" w14:textId="77777777" w:rsidR="006F52DE" w:rsidRPr="00F17651" w:rsidRDefault="006F52DE" w:rsidP="006F52DE">
            <w:pPr>
              <w:pStyle w:val="ListParagraph"/>
              <w:spacing w:before="120" w:after="120"/>
              <w:rPr>
                <w:rFonts w:cstheme="minorHAnsi"/>
              </w:rPr>
            </w:pPr>
          </w:p>
          <w:p w14:paraId="2B2054C6" w14:textId="77777777" w:rsidR="006F52DE" w:rsidRPr="00F17651" w:rsidRDefault="006F52DE" w:rsidP="006F52DE">
            <w:pPr>
              <w:pStyle w:val="ListParagraph"/>
              <w:numPr>
                <w:ilvl w:val="0"/>
                <w:numId w:val="7"/>
              </w:numPr>
              <w:spacing w:before="120" w:after="120"/>
              <w:rPr>
                <w:rFonts w:cstheme="minorHAnsi"/>
              </w:rPr>
            </w:pPr>
            <w:r w:rsidRPr="00F17651">
              <w:rPr>
                <w:rFonts w:cstheme="minorHAnsi"/>
              </w:rPr>
              <w:t>We give the worst-case scenario. This assumes that all the women who had TFMR had clinical signs that would have led to a definite bad outcome for the baby e.g., they had signs of infection/sepsis.</w:t>
            </w:r>
          </w:p>
          <w:p w14:paraId="1260E9B4" w14:textId="77777777" w:rsidR="006F52DE" w:rsidRPr="00F17651" w:rsidRDefault="006F52DE" w:rsidP="006F52DE">
            <w:pPr>
              <w:pStyle w:val="ListParagraph"/>
              <w:rPr>
                <w:rFonts w:cstheme="minorHAnsi"/>
              </w:rPr>
            </w:pPr>
          </w:p>
          <w:p w14:paraId="2AF25397" w14:textId="77777777" w:rsidR="006F52DE" w:rsidRPr="00F17651" w:rsidRDefault="006F52DE" w:rsidP="006F52DE">
            <w:pPr>
              <w:pStyle w:val="ListParagraph"/>
              <w:numPr>
                <w:ilvl w:val="0"/>
                <w:numId w:val="7"/>
              </w:numPr>
              <w:spacing w:before="120" w:after="120"/>
              <w:rPr>
                <w:rFonts w:cstheme="minorHAnsi"/>
              </w:rPr>
            </w:pPr>
            <w:r w:rsidRPr="00F17651">
              <w:rPr>
                <w:rFonts w:cstheme="minorHAnsi"/>
              </w:rPr>
              <w:t>We give the best-case scenario. This assumes that all the women who had TFMR would have had a baby that survived if they had continued with the pregnancy, despite medical concern.</w:t>
            </w:r>
          </w:p>
          <w:p w14:paraId="2D7DA059" w14:textId="77777777" w:rsidR="006F52DE" w:rsidRDefault="006F52DE" w:rsidP="00F17651">
            <w:r>
              <w:t xml:space="preserve">The true value of these estimates of outcome is likely to lie somewhere between 2 and 3.  </w:t>
            </w:r>
          </w:p>
          <w:p w14:paraId="3F69B92E" w14:textId="77777777" w:rsidR="00515844" w:rsidRPr="000D0B80" w:rsidRDefault="00515844" w:rsidP="00F17651"/>
          <w:p w14:paraId="2AB3799A" w14:textId="29082718" w:rsidR="006F52DE" w:rsidRDefault="006F52DE" w:rsidP="00515844">
            <w:r>
              <w:t xml:space="preserve">In this study when we say a baby has “severe illness” it meant that the baby needed oxygen after birth at 36 weeks (i.e. when the mother </w:t>
            </w:r>
            <w:r w:rsidRPr="001758B8">
              <w:rPr>
                <w:i/>
                <w:iCs/>
              </w:rPr>
              <w:t>would</w:t>
            </w:r>
            <w:r>
              <w:t xml:space="preserve"> have been 36 weeks in pregnancy) and/or a baby had a significant bleed on the brain, which in some babies leads to cerebral palsy. This definition of severe illness was used because previous research has shown that babies with these complications have higher rates of disability when they are toddlers. However, it is important to note that long term disability is very hard to predict in babies, and in fact most babies (more than half) with severe illness do not have disabilities when they grow up.  </w:t>
            </w:r>
          </w:p>
          <w:p w14:paraId="0F82A5AF" w14:textId="77777777" w:rsidR="00515844" w:rsidRPr="00515844" w:rsidRDefault="00515844" w:rsidP="00515844"/>
          <w:p w14:paraId="6269E797" w14:textId="77777777" w:rsidR="00912A23" w:rsidRDefault="00912A23" w:rsidP="00F17651">
            <w:pPr>
              <w:pStyle w:val="Heading3"/>
            </w:pPr>
          </w:p>
          <w:p w14:paraId="092302FB" w14:textId="77777777" w:rsidR="00912A23" w:rsidRDefault="00912A23" w:rsidP="00F17651">
            <w:pPr>
              <w:pStyle w:val="Heading3"/>
            </w:pPr>
          </w:p>
          <w:p w14:paraId="424CD06D" w14:textId="13E667A6" w:rsidR="006F52DE" w:rsidRDefault="006F52DE" w:rsidP="00F17651">
            <w:pPr>
              <w:pStyle w:val="Heading3"/>
            </w:pPr>
            <w:r>
              <w:lastRenderedPageBreak/>
              <w:t xml:space="preserve">Results </w:t>
            </w:r>
          </w:p>
          <w:p w14:paraId="17E4CA61" w14:textId="77777777" w:rsidR="006F52DE" w:rsidRPr="00F17651" w:rsidRDefault="006F52DE" w:rsidP="006F52DE">
            <w:pPr>
              <w:pStyle w:val="ListParagraph"/>
              <w:numPr>
                <w:ilvl w:val="0"/>
                <w:numId w:val="6"/>
              </w:numPr>
              <w:spacing w:before="120" w:after="120"/>
              <w:rPr>
                <w:rFonts w:cstheme="minorHAnsi"/>
                <w:color w:val="000000" w:themeColor="text1"/>
              </w:rPr>
            </w:pPr>
            <w:r w:rsidRPr="00F17651">
              <w:rPr>
                <w:rFonts w:cstheme="minorHAnsi"/>
                <w:color w:val="000000" w:themeColor="text1"/>
              </w:rPr>
              <w:t>We had fewer pregnancies reported per month during the period of the COVID-19 pandemic than before the COVID-19 pandemic.</w:t>
            </w:r>
          </w:p>
          <w:p w14:paraId="3F34AA7A" w14:textId="77777777" w:rsidR="006F52DE" w:rsidRPr="00F17651" w:rsidRDefault="006F52DE" w:rsidP="006F52DE">
            <w:pPr>
              <w:pStyle w:val="ListParagraph"/>
              <w:spacing w:before="120" w:after="120"/>
              <w:ind w:left="743"/>
              <w:rPr>
                <w:rFonts w:cstheme="minorHAnsi"/>
                <w:color w:val="000000" w:themeColor="text1"/>
              </w:rPr>
            </w:pPr>
          </w:p>
          <w:p w14:paraId="627CEFD9" w14:textId="77777777" w:rsidR="006F52DE" w:rsidRPr="00F17651" w:rsidRDefault="006F52DE" w:rsidP="006F52DE">
            <w:pPr>
              <w:pStyle w:val="ListParagraph"/>
              <w:numPr>
                <w:ilvl w:val="1"/>
                <w:numId w:val="6"/>
              </w:numPr>
              <w:spacing w:before="120" w:after="120"/>
              <w:rPr>
                <w:rFonts w:cstheme="minorHAnsi"/>
                <w:color w:val="000000" w:themeColor="text1"/>
              </w:rPr>
            </w:pPr>
            <w:r w:rsidRPr="00F17651">
              <w:rPr>
                <w:rFonts w:cstheme="minorHAnsi"/>
                <w:color w:val="000000" w:themeColor="text1"/>
              </w:rPr>
              <w:t xml:space="preserve">We did not find a significant difference in mother or baby outcomes according to whether the PPROM occurred before or during the pandemic. </w:t>
            </w:r>
          </w:p>
          <w:p w14:paraId="6E0A3664" w14:textId="77777777" w:rsidR="006F52DE" w:rsidRPr="00F17651" w:rsidRDefault="006F52DE" w:rsidP="006F52DE">
            <w:pPr>
              <w:pStyle w:val="ListParagraph"/>
              <w:spacing w:before="120" w:after="120"/>
              <w:ind w:left="743"/>
              <w:rPr>
                <w:rFonts w:cstheme="minorHAnsi"/>
                <w:color w:val="000000" w:themeColor="text1"/>
              </w:rPr>
            </w:pPr>
          </w:p>
          <w:p w14:paraId="18D57D03" w14:textId="77777777" w:rsidR="006F52DE" w:rsidRPr="00F17651" w:rsidRDefault="006F52DE" w:rsidP="006F52DE">
            <w:pPr>
              <w:pStyle w:val="ListParagraph"/>
              <w:numPr>
                <w:ilvl w:val="0"/>
                <w:numId w:val="6"/>
              </w:numPr>
              <w:spacing w:before="120" w:after="120"/>
              <w:rPr>
                <w:rFonts w:cstheme="minorHAnsi"/>
                <w:color w:val="000000" w:themeColor="text1"/>
              </w:rPr>
            </w:pPr>
            <w:r w:rsidRPr="00F17651">
              <w:rPr>
                <w:rFonts w:cstheme="minorHAnsi"/>
                <w:color w:val="000000" w:themeColor="text1"/>
              </w:rPr>
              <w:t>Amongst women who chose to continue their pregnancy 39% gave birth in the week after PPROM</w:t>
            </w:r>
          </w:p>
          <w:p w14:paraId="5129981B" w14:textId="77777777" w:rsidR="006F52DE" w:rsidRPr="00F17651" w:rsidRDefault="006F52DE" w:rsidP="006F52DE">
            <w:pPr>
              <w:pStyle w:val="ListParagraph"/>
              <w:numPr>
                <w:ilvl w:val="1"/>
                <w:numId w:val="6"/>
              </w:numPr>
              <w:spacing w:before="120" w:after="120"/>
              <w:rPr>
                <w:rFonts w:cstheme="minorHAnsi"/>
                <w:color w:val="000000" w:themeColor="text1"/>
              </w:rPr>
            </w:pPr>
            <w:r w:rsidRPr="00F17651">
              <w:rPr>
                <w:rFonts w:cstheme="minorHAnsi"/>
                <w:color w:val="000000" w:themeColor="text1"/>
              </w:rPr>
              <w:t>This means that a lot of babies were born too early to survive or very premature.</w:t>
            </w:r>
          </w:p>
          <w:p w14:paraId="43BD309B" w14:textId="77777777" w:rsidR="006F52DE" w:rsidRPr="00F17651" w:rsidRDefault="006F52DE" w:rsidP="006F52DE">
            <w:pPr>
              <w:pStyle w:val="ListParagraph"/>
              <w:spacing w:before="120" w:after="120"/>
              <w:ind w:left="1463"/>
              <w:rPr>
                <w:rFonts w:cstheme="minorHAnsi"/>
                <w:color w:val="000000" w:themeColor="text1"/>
              </w:rPr>
            </w:pPr>
          </w:p>
          <w:p w14:paraId="4BFE7A42" w14:textId="77777777" w:rsidR="006F52DE" w:rsidRPr="00F17651" w:rsidRDefault="006F52DE" w:rsidP="006F52DE">
            <w:pPr>
              <w:pStyle w:val="ListParagraph"/>
              <w:numPr>
                <w:ilvl w:val="0"/>
                <w:numId w:val="6"/>
              </w:numPr>
              <w:spacing w:before="120" w:after="120"/>
              <w:rPr>
                <w:rFonts w:cstheme="minorHAnsi"/>
                <w:color w:val="000000" w:themeColor="text1"/>
              </w:rPr>
            </w:pPr>
            <w:r w:rsidRPr="00F17651">
              <w:rPr>
                <w:rFonts w:cstheme="minorHAnsi"/>
                <w:color w:val="000000" w:themeColor="text1"/>
              </w:rPr>
              <w:t xml:space="preserve">Amongst women who chose to continue their pregnancy 44% had a baby that was born alive. </w:t>
            </w:r>
          </w:p>
          <w:p w14:paraId="7CA5088B" w14:textId="77777777" w:rsidR="006F52DE" w:rsidRPr="00F17651" w:rsidRDefault="006F52DE" w:rsidP="006F52DE">
            <w:pPr>
              <w:pStyle w:val="ListParagraph"/>
              <w:numPr>
                <w:ilvl w:val="1"/>
                <w:numId w:val="6"/>
              </w:numPr>
              <w:spacing w:before="120" w:after="120"/>
              <w:rPr>
                <w:rFonts w:cstheme="minorHAnsi"/>
                <w:color w:val="000000" w:themeColor="text1"/>
              </w:rPr>
            </w:pPr>
            <w:r w:rsidRPr="00F17651">
              <w:rPr>
                <w:rFonts w:cstheme="minorHAnsi"/>
              </w:rPr>
              <w:t>If we include the women who had TFMR within the results the worst-case scenario is that 30% of babies may be born alive, and the best-case scenario is 62%.</w:t>
            </w:r>
          </w:p>
          <w:p w14:paraId="6245C324" w14:textId="77777777" w:rsidR="006F52DE" w:rsidRPr="00F17651" w:rsidRDefault="006F52DE" w:rsidP="006F52DE">
            <w:pPr>
              <w:pStyle w:val="ListParagraph"/>
              <w:spacing w:before="120" w:after="120"/>
              <w:ind w:left="743"/>
              <w:rPr>
                <w:rFonts w:cstheme="minorHAnsi"/>
              </w:rPr>
            </w:pPr>
          </w:p>
          <w:p w14:paraId="295C25A7" w14:textId="77777777" w:rsidR="006F52DE" w:rsidRPr="00F17651" w:rsidRDefault="006F52DE" w:rsidP="006F52DE">
            <w:pPr>
              <w:pStyle w:val="ListParagraph"/>
              <w:numPr>
                <w:ilvl w:val="0"/>
                <w:numId w:val="6"/>
              </w:numPr>
              <w:spacing w:before="120" w:after="120"/>
              <w:rPr>
                <w:rFonts w:cstheme="minorHAnsi"/>
              </w:rPr>
            </w:pPr>
            <w:r w:rsidRPr="00F17651">
              <w:rPr>
                <w:rFonts w:cstheme="minorHAnsi"/>
              </w:rPr>
              <w:t xml:space="preserve">The chance of the baby being born alive was better when the waters broke slightly later in pregnancy. </w:t>
            </w:r>
          </w:p>
          <w:p w14:paraId="4F1D4EE2" w14:textId="77777777" w:rsidR="006F52DE" w:rsidRPr="00F17651" w:rsidRDefault="006F52DE" w:rsidP="006F52DE">
            <w:pPr>
              <w:pStyle w:val="ListParagraph"/>
              <w:spacing w:before="120" w:after="120"/>
              <w:ind w:left="743"/>
              <w:rPr>
                <w:rFonts w:cstheme="minorHAnsi"/>
              </w:rPr>
            </w:pPr>
          </w:p>
          <w:p w14:paraId="32681E6D" w14:textId="77777777" w:rsidR="006F52DE" w:rsidRPr="00F17651" w:rsidRDefault="006F52DE" w:rsidP="006F52DE">
            <w:pPr>
              <w:pStyle w:val="ListParagraph"/>
              <w:numPr>
                <w:ilvl w:val="1"/>
                <w:numId w:val="6"/>
              </w:numPr>
              <w:spacing w:before="120" w:after="120"/>
              <w:rPr>
                <w:rFonts w:cstheme="minorHAnsi"/>
              </w:rPr>
            </w:pPr>
            <w:r w:rsidRPr="00F17651">
              <w:rPr>
                <w:rFonts w:cstheme="minorHAnsi"/>
              </w:rPr>
              <w:t>When the waters broke at 16-17 weeks of pregnancy 33% of women who chose to continue with pregnancy had a baby that was born alive</w:t>
            </w:r>
            <w:r w:rsidRPr="00F17651">
              <w:rPr>
                <w:rFonts w:cstheme="minorHAnsi"/>
                <w:i/>
                <w:iCs/>
              </w:rPr>
              <w:t xml:space="preserve">. </w:t>
            </w:r>
          </w:p>
          <w:p w14:paraId="5F640BC5" w14:textId="77777777" w:rsidR="006F52DE" w:rsidRPr="00F17651" w:rsidRDefault="006F52DE" w:rsidP="006F52DE">
            <w:pPr>
              <w:pStyle w:val="ListParagraph"/>
              <w:spacing w:before="120" w:after="120"/>
              <w:ind w:left="1463"/>
              <w:rPr>
                <w:rFonts w:cstheme="minorHAnsi"/>
              </w:rPr>
            </w:pPr>
          </w:p>
          <w:p w14:paraId="1C246C0B" w14:textId="77777777" w:rsidR="006F52DE" w:rsidRPr="00F17651" w:rsidRDefault="006F52DE" w:rsidP="006F52DE">
            <w:pPr>
              <w:pStyle w:val="ListParagraph"/>
              <w:numPr>
                <w:ilvl w:val="2"/>
                <w:numId w:val="6"/>
              </w:numPr>
              <w:spacing w:before="120" w:after="120"/>
              <w:rPr>
                <w:rFonts w:cstheme="minorHAnsi"/>
              </w:rPr>
            </w:pPr>
            <w:r w:rsidRPr="00F17651">
              <w:rPr>
                <w:rFonts w:cstheme="minorHAnsi"/>
              </w:rPr>
              <w:t>The worst-case scenario for women whose waters broke at 16-17 weeks is 17% and the best-case is 65%. This range is so wide because 45% of women with PPROM at this stage of pregnancy had TFMR.</w:t>
            </w:r>
          </w:p>
          <w:p w14:paraId="3C51B5EB" w14:textId="77777777" w:rsidR="006F52DE" w:rsidRPr="00F17651" w:rsidRDefault="006F52DE" w:rsidP="006F52DE">
            <w:pPr>
              <w:pStyle w:val="ListParagraph"/>
              <w:spacing w:before="120" w:after="120"/>
              <w:ind w:left="1463"/>
              <w:rPr>
                <w:rFonts w:cstheme="minorHAnsi"/>
              </w:rPr>
            </w:pPr>
          </w:p>
          <w:p w14:paraId="25BCBCA2" w14:textId="77777777" w:rsidR="006F52DE" w:rsidRPr="00F17651" w:rsidRDefault="006F52DE" w:rsidP="006F52DE">
            <w:pPr>
              <w:pStyle w:val="ListParagraph"/>
              <w:numPr>
                <w:ilvl w:val="1"/>
                <w:numId w:val="6"/>
              </w:numPr>
              <w:spacing w:before="120" w:after="120"/>
              <w:rPr>
                <w:rFonts w:cstheme="minorHAnsi"/>
              </w:rPr>
            </w:pPr>
            <w:r w:rsidRPr="00F17651">
              <w:rPr>
                <w:rFonts w:cstheme="minorHAnsi"/>
              </w:rPr>
              <w:t>When the waters broke in the 22</w:t>
            </w:r>
            <w:r w:rsidRPr="00F17651">
              <w:rPr>
                <w:rFonts w:cstheme="minorHAnsi"/>
                <w:vertAlign w:val="superscript"/>
              </w:rPr>
              <w:t>nd</w:t>
            </w:r>
            <w:r w:rsidRPr="00F17651">
              <w:rPr>
                <w:rFonts w:cstheme="minorHAnsi"/>
              </w:rPr>
              <w:t xml:space="preserve"> week of pregnancy 67% of women had a baby born alive. </w:t>
            </w:r>
          </w:p>
          <w:p w14:paraId="549D5889" w14:textId="77777777" w:rsidR="006F52DE" w:rsidRPr="00F17651" w:rsidRDefault="006F52DE" w:rsidP="006F52DE">
            <w:pPr>
              <w:pStyle w:val="ListParagraph"/>
              <w:rPr>
                <w:rFonts w:cstheme="minorHAnsi"/>
              </w:rPr>
            </w:pPr>
          </w:p>
          <w:p w14:paraId="335A56C3" w14:textId="77777777" w:rsidR="006F52DE" w:rsidRPr="00F17651" w:rsidRDefault="006F52DE" w:rsidP="006F52DE">
            <w:pPr>
              <w:pStyle w:val="ListParagraph"/>
              <w:numPr>
                <w:ilvl w:val="2"/>
                <w:numId w:val="6"/>
              </w:numPr>
              <w:spacing w:before="120" w:after="120"/>
              <w:rPr>
                <w:rFonts w:cstheme="minorHAnsi"/>
              </w:rPr>
            </w:pPr>
            <w:r w:rsidRPr="00F17651">
              <w:rPr>
                <w:rFonts w:cstheme="minorHAnsi"/>
              </w:rPr>
              <w:t xml:space="preserve">The worst-case scenario for all women with PPROM at 22 weeks was 54% and the best-case scenario was 73%. </w:t>
            </w:r>
          </w:p>
          <w:p w14:paraId="2BBF4C42" w14:textId="77777777" w:rsidR="006F52DE" w:rsidRPr="00F17651" w:rsidRDefault="006F52DE" w:rsidP="006F52DE">
            <w:pPr>
              <w:pStyle w:val="ListParagraph"/>
              <w:spacing w:before="120" w:after="120"/>
              <w:ind w:left="2183"/>
              <w:rPr>
                <w:rFonts w:cstheme="minorHAnsi"/>
              </w:rPr>
            </w:pPr>
          </w:p>
          <w:p w14:paraId="64DD5C83" w14:textId="77777777" w:rsidR="006F52DE" w:rsidRPr="00F17651" w:rsidRDefault="006F52DE" w:rsidP="006F52DE">
            <w:pPr>
              <w:pStyle w:val="ListParagraph"/>
              <w:numPr>
                <w:ilvl w:val="0"/>
                <w:numId w:val="6"/>
              </w:numPr>
              <w:spacing w:before="120" w:after="120"/>
              <w:rPr>
                <w:rFonts w:cstheme="minorHAnsi"/>
                <w:color w:val="000000" w:themeColor="text1"/>
              </w:rPr>
            </w:pPr>
            <w:r w:rsidRPr="00F17651">
              <w:rPr>
                <w:rFonts w:cstheme="minorHAnsi"/>
                <w:color w:val="000000" w:themeColor="text1"/>
              </w:rPr>
              <w:t>The chance of the baby leaving hospital alive was 26% amongst women who chose to continue with pregnancy.</w:t>
            </w:r>
          </w:p>
          <w:p w14:paraId="1B32F3F2" w14:textId="77777777" w:rsidR="006F52DE" w:rsidRPr="00F17651" w:rsidRDefault="006F52DE" w:rsidP="006F52DE">
            <w:pPr>
              <w:pStyle w:val="ListParagraph"/>
              <w:spacing w:before="120" w:after="120"/>
              <w:ind w:left="743"/>
              <w:rPr>
                <w:rFonts w:cstheme="minorHAnsi"/>
                <w:color w:val="000000" w:themeColor="text1"/>
              </w:rPr>
            </w:pPr>
          </w:p>
          <w:p w14:paraId="0CC5430A" w14:textId="77239B7F" w:rsidR="006F52DE" w:rsidRPr="00F17651" w:rsidRDefault="006F52DE" w:rsidP="006F52DE">
            <w:pPr>
              <w:pStyle w:val="ListParagraph"/>
              <w:numPr>
                <w:ilvl w:val="1"/>
                <w:numId w:val="6"/>
              </w:numPr>
              <w:spacing w:before="120" w:after="120"/>
              <w:rPr>
                <w:rFonts w:cstheme="minorHAnsi"/>
                <w:color w:val="000000" w:themeColor="text1"/>
              </w:rPr>
            </w:pPr>
            <w:r w:rsidRPr="00F17651">
              <w:rPr>
                <w:rFonts w:cstheme="minorHAnsi"/>
              </w:rPr>
              <w:t>If we include the women who had TFMR; the worst-case scenario is 1</w:t>
            </w:r>
            <w:r w:rsidR="00423C90">
              <w:rPr>
                <w:rFonts w:cstheme="minorHAnsi"/>
              </w:rPr>
              <w:t>7</w:t>
            </w:r>
            <w:r w:rsidRPr="00F17651">
              <w:rPr>
                <w:rFonts w:cstheme="minorHAnsi"/>
              </w:rPr>
              <w:t>% and the best case is 5</w:t>
            </w:r>
            <w:r w:rsidR="00423C90">
              <w:rPr>
                <w:rFonts w:cstheme="minorHAnsi"/>
              </w:rPr>
              <w:t>3</w:t>
            </w:r>
            <w:r w:rsidRPr="00F17651">
              <w:rPr>
                <w:rFonts w:cstheme="minorHAnsi"/>
              </w:rPr>
              <w:t>% of babies leave hospital alive.</w:t>
            </w:r>
          </w:p>
          <w:p w14:paraId="06A98BFC" w14:textId="77777777" w:rsidR="006F52DE" w:rsidRPr="00F17651" w:rsidRDefault="006F52DE" w:rsidP="006F52DE">
            <w:pPr>
              <w:pStyle w:val="ListParagraph"/>
              <w:spacing w:before="120" w:after="120"/>
              <w:ind w:left="1463"/>
              <w:rPr>
                <w:rFonts w:cstheme="minorHAnsi"/>
                <w:color w:val="000000" w:themeColor="text1"/>
              </w:rPr>
            </w:pPr>
          </w:p>
          <w:p w14:paraId="316C029D" w14:textId="77777777" w:rsidR="006F52DE" w:rsidRPr="00F17651" w:rsidRDefault="006F52DE" w:rsidP="006F52DE">
            <w:pPr>
              <w:pStyle w:val="ListParagraph"/>
              <w:numPr>
                <w:ilvl w:val="1"/>
                <w:numId w:val="6"/>
              </w:numPr>
              <w:spacing w:before="120" w:after="120"/>
              <w:rPr>
                <w:rFonts w:cstheme="minorHAnsi"/>
                <w:color w:val="000000" w:themeColor="text1"/>
              </w:rPr>
            </w:pPr>
            <w:r w:rsidRPr="00F17651">
              <w:rPr>
                <w:rFonts w:cstheme="minorHAnsi"/>
                <w:color w:val="000000" w:themeColor="text1"/>
              </w:rPr>
              <w:t>The chance of the baby leaving hospital alive was better if the pregnancy was more advanced when the baby was born.</w:t>
            </w:r>
          </w:p>
          <w:p w14:paraId="17AD0021" w14:textId="77777777" w:rsidR="006F52DE" w:rsidRPr="00F17651" w:rsidRDefault="006F52DE" w:rsidP="006F52DE">
            <w:pPr>
              <w:pStyle w:val="ListParagraph"/>
              <w:spacing w:before="120" w:after="120"/>
              <w:ind w:left="743"/>
              <w:rPr>
                <w:rFonts w:cstheme="minorHAnsi"/>
              </w:rPr>
            </w:pPr>
          </w:p>
          <w:p w14:paraId="62EAA337" w14:textId="77777777" w:rsidR="006F52DE" w:rsidRPr="00F17651" w:rsidRDefault="006F52DE" w:rsidP="006F52DE">
            <w:pPr>
              <w:pStyle w:val="ListParagraph"/>
              <w:numPr>
                <w:ilvl w:val="0"/>
                <w:numId w:val="6"/>
              </w:numPr>
              <w:spacing w:before="120" w:after="120"/>
              <w:rPr>
                <w:rFonts w:cstheme="minorHAnsi"/>
                <w:color w:val="000000" w:themeColor="text1"/>
              </w:rPr>
            </w:pPr>
            <w:r w:rsidRPr="00F17651">
              <w:rPr>
                <w:rFonts w:cstheme="minorHAnsi"/>
                <w:color w:val="000000" w:themeColor="text1"/>
              </w:rPr>
              <w:t xml:space="preserve">The chance of the baby leaving hospital alive without severe illness was 18% amongst women who chose to continue with pregnancy. </w:t>
            </w:r>
          </w:p>
          <w:p w14:paraId="5E845BC8" w14:textId="77777777" w:rsidR="006F52DE" w:rsidRPr="00F17651" w:rsidRDefault="006F52DE" w:rsidP="006F52DE">
            <w:pPr>
              <w:pStyle w:val="ListParagraph"/>
              <w:spacing w:before="120" w:after="120"/>
              <w:ind w:left="743"/>
              <w:rPr>
                <w:rFonts w:cstheme="minorHAnsi"/>
                <w:color w:val="000000" w:themeColor="text1"/>
              </w:rPr>
            </w:pPr>
          </w:p>
          <w:p w14:paraId="16C1E997" w14:textId="2EF01CCC" w:rsidR="006F52DE" w:rsidRPr="00F17651" w:rsidRDefault="006F52DE" w:rsidP="006F52DE">
            <w:pPr>
              <w:pStyle w:val="ListParagraph"/>
              <w:numPr>
                <w:ilvl w:val="1"/>
                <w:numId w:val="6"/>
              </w:numPr>
              <w:spacing w:before="120" w:after="120"/>
              <w:rPr>
                <w:rFonts w:cstheme="minorHAnsi"/>
                <w:color w:val="000000" w:themeColor="text1"/>
              </w:rPr>
            </w:pPr>
            <w:r w:rsidRPr="00F17651">
              <w:rPr>
                <w:rFonts w:cstheme="minorHAnsi"/>
              </w:rPr>
              <w:t>If we include the women who had TFMR; the worst-case scenario is 12% and the best-case scenario is 4</w:t>
            </w:r>
            <w:r w:rsidR="00292548">
              <w:rPr>
                <w:rFonts w:cstheme="minorHAnsi"/>
              </w:rPr>
              <w:t>8</w:t>
            </w:r>
            <w:r w:rsidRPr="00F17651">
              <w:rPr>
                <w:rFonts w:cstheme="minorHAnsi"/>
              </w:rPr>
              <w:t>% of women, who may have left the hospital with a surviving baby, without serious illness.</w:t>
            </w:r>
          </w:p>
          <w:p w14:paraId="282B08D8" w14:textId="77777777" w:rsidR="006F52DE" w:rsidRPr="00F17651" w:rsidRDefault="006F52DE" w:rsidP="006F52DE">
            <w:pPr>
              <w:pStyle w:val="ListParagraph"/>
              <w:spacing w:before="120" w:after="120"/>
              <w:ind w:left="1463"/>
              <w:rPr>
                <w:rFonts w:cstheme="minorHAnsi"/>
                <w:color w:val="000000" w:themeColor="text1"/>
              </w:rPr>
            </w:pPr>
          </w:p>
          <w:p w14:paraId="15FF08C8" w14:textId="77777777" w:rsidR="006F52DE" w:rsidRPr="00F17651" w:rsidRDefault="006F52DE" w:rsidP="006F52DE">
            <w:pPr>
              <w:pStyle w:val="ListParagraph"/>
              <w:numPr>
                <w:ilvl w:val="1"/>
                <w:numId w:val="6"/>
              </w:numPr>
              <w:spacing w:before="120" w:after="120"/>
              <w:rPr>
                <w:rFonts w:cstheme="minorHAnsi"/>
                <w:color w:val="000000" w:themeColor="text1"/>
              </w:rPr>
            </w:pPr>
            <w:r w:rsidRPr="00F17651">
              <w:rPr>
                <w:rFonts w:cstheme="minorHAnsi"/>
                <w:color w:val="000000" w:themeColor="text1"/>
              </w:rPr>
              <w:lastRenderedPageBreak/>
              <w:t>The chance of the baby leaving hospital alive without severe illness was better if the pregnancy was more advanced when the baby was born.</w:t>
            </w:r>
          </w:p>
          <w:p w14:paraId="7400B0FA" w14:textId="77777777" w:rsidR="006F52DE" w:rsidRPr="00F17651" w:rsidRDefault="006F52DE" w:rsidP="006F52DE">
            <w:pPr>
              <w:pStyle w:val="ListParagraph"/>
              <w:spacing w:before="120" w:after="120"/>
              <w:ind w:left="743"/>
              <w:rPr>
                <w:rFonts w:cstheme="minorHAnsi"/>
              </w:rPr>
            </w:pPr>
          </w:p>
          <w:p w14:paraId="59925C3B" w14:textId="77777777" w:rsidR="006F52DE" w:rsidRPr="00F17651" w:rsidRDefault="006F52DE" w:rsidP="006F52DE">
            <w:pPr>
              <w:pStyle w:val="ListParagraph"/>
              <w:numPr>
                <w:ilvl w:val="0"/>
                <w:numId w:val="6"/>
              </w:numPr>
              <w:spacing w:before="120" w:after="120"/>
              <w:rPr>
                <w:rFonts w:cstheme="minorHAnsi"/>
                <w:color w:val="000000" w:themeColor="text1"/>
              </w:rPr>
            </w:pPr>
            <w:r w:rsidRPr="00F17651">
              <w:rPr>
                <w:rFonts w:cstheme="minorHAnsi"/>
                <w:color w:val="000000" w:themeColor="text1"/>
              </w:rPr>
              <w:t xml:space="preserve">Of the babies born </w:t>
            </w:r>
            <w:proofErr w:type="gramStart"/>
            <w:r w:rsidRPr="00F17651">
              <w:rPr>
                <w:rFonts w:cstheme="minorHAnsi"/>
                <w:color w:val="000000" w:themeColor="text1"/>
              </w:rPr>
              <w:t>alive;</w:t>
            </w:r>
            <w:proofErr w:type="gramEnd"/>
            <w:r w:rsidRPr="00F17651">
              <w:rPr>
                <w:rFonts w:cstheme="minorHAnsi"/>
                <w:color w:val="000000" w:themeColor="text1"/>
              </w:rPr>
              <w:t xml:space="preserve"> 39% left hospital without severe illness,16% left hospital with severe illness, 29% died, and 16% did not have follow up data.</w:t>
            </w:r>
          </w:p>
          <w:p w14:paraId="5EE9358C" w14:textId="77777777" w:rsidR="006F52DE" w:rsidRPr="00F17651" w:rsidRDefault="006F52DE" w:rsidP="006F52DE">
            <w:pPr>
              <w:pStyle w:val="ListParagraph"/>
              <w:spacing w:before="120" w:after="120"/>
              <w:ind w:left="743"/>
              <w:rPr>
                <w:rFonts w:cstheme="minorHAnsi"/>
                <w:color w:val="000000" w:themeColor="text1"/>
              </w:rPr>
            </w:pPr>
          </w:p>
          <w:p w14:paraId="33B82E33" w14:textId="77777777" w:rsidR="006F52DE" w:rsidRPr="00F17651" w:rsidRDefault="006F52DE" w:rsidP="006F52DE">
            <w:pPr>
              <w:pStyle w:val="ListParagraph"/>
              <w:numPr>
                <w:ilvl w:val="0"/>
                <w:numId w:val="6"/>
              </w:numPr>
              <w:spacing w:before="120" w:after="120"/>
              <w:rPr>
                <w:rFonts w:cstheme="minorHAnsi"/>
                <w:color w:val="000000" w:themeColor="text1"/>
              </w:rPr>
            </w:pPr>
            <w:r w:rsidRPr="00F17651">
              <w:rPr>
                <w:rFonts w:cstheme="minorHAnsi"/>
                <w:color w:val="000000" w:themeColor="text1"/>
              </w:rPr>
              <w:t>There was a lot of variation in how long surviving babies stayed in hospital. The average length of hospital stay was 2 months, but 1 in 4 babies stayed in hospital less than 17 days and 1 in 4 babies stayed more than 3 months.</w:t>
            </w:r>
          </w:p>
          <w:p w14:paraId="3BD13B69" w14:textId="77777777" w:rsidR="006F52DE" w:rsidRPr="00F17651" w:rsidRDefault="006F52DE" w:rsidP="006F52DE">
            <w:pPr>
              <w:pStyle w:val="ListParagraph"/>
              <w:spacing w:before="120" w:after="120"/>
              <w:ind w:left="743"/>
              <w:rPr>
                <w:rFonts w:cstheme="minorHAnsi"/>
              </w:rPr>
            </w:pPr>
          </w:p>
          <w:p w14:paraId="64E0FFA9" w14:textId="77777777" w:rsidR="006F52DE" w:rsidRPr="00F17651" w:rsidRDefault="006F52DE" w:rsidP="006F52DE">
            <w:pPr>
              <w:pStyle w:val="ListParagraph"/>
              <w:numPr>
                <w:ilvl w:val="0"/>
                <w:numId w:val="6"/>
              </w:numPr>
              <w:spacing w:before="120" w:after="120"/>
              <w:rPr>
                <w:rFonts w:cstheme="minorHAnsi"/>
              </w:rPr>
            </w:pPr>
            <w:r w:rsidRPr="00F17651">
              <w:rPr>
                <w:rFonts w:cstheme="minorHAnsi"/>
              </w:rPr>
              <w:t>Twins had similar outcomes to the pregnancies with just one baby, especially if each twin had its own placenta and own sac (these are called dichorionic diamniotic pregnancies, DCDA).</w:t>
            </w:r>
          </w:p>
          <w:p w14:paraId="26BCF267" w14:textId="77777777" w:rsidR="006F52DE" w:rsidRPr="00F17651" w:rsidRDefault="006F52DE" w:rsidP="006F52DE">
            <w:pPr>
              <w:pStyle w:val="ListParagraph"/>
              <w:rPr>
                <w:rFonts w:cstheme="minorHAnsi"/>
              </w:rPr>
            </w:pPr>
          </w:p>
          <w:p w14:paraId="39AC247F" w14:textId="495A272A" w:rsidR="006F52DE" w:rsidRPr="00F17651" w:rsidRDefault="006F52DE" w:rsidP="006F52DE">
            <w:pPr>
              <w:pStyle w:val="ListParagraph"/>
              <w:numPr>
                <w:ilvl w:val="0"/>
                <w:numId w:val="6"/>
              </w:numPr>
              <w:spacing w:before="120" w:after="120"/>
              <w:rPr>
                <w:rFonts w:cstheme="minorHAnsi"/>
              </w:rPr>
            </w:pPr>
            <w:r w:rsidRPr="00F17651">
              <w:rPr>
                <w:rFonts w:cstheme="minorHAnsi"/>
              </w:rPr>
              <w:t>The chance of sepsis was 1</w:t>
            </w:r>
            <w:r w:rsidR="008003C5">
              <w:rPr>
                <w:rFonts w:cstheme="minorHAnsi"/>
              </w:rPr>
              <w:t>4</w:t>
            </w:r>
            <w:r w:rsidRPr="00F17651">
              <w:rPr>
                <w:rFonts w:cstheme="minorHAnsi"/>
              </w:rPr>
              <w:t xml:space="preserve">% in </w:t>
            </w:r>
            <w:r w:rsidR="00B5249E">
              <w:rPr>
                <w:rFonts w:cstheme="minorHAnsi"/>
              </w:rPr>
              <w:t>women</w:t>
            </w:r>
            <w:r w:rsidRPr="00F17651">
              <w:rPr>
                <w:rFonts w:cstheme="minorHAnsi"/>
              </w:rPr>
              <w:t xml:space="preserve"> </w:t>
            </w:r>
            <w:r w:rsidR="0070292B">
              <w:rPr>
                <w:rFonts w:cstheme="minorHAnsi"/>
              </w:rPr>
              <w:t xml:space="preserve">overall. This was </w:t>
            </w:r>
            <w:r w:rsidR="00B5249E">
              <w:rPr>
                <w:rFonts w:cstheme="minorHAnsi"/>
              </w:rPr>
              <w:t xml:space="preserve">12% in women with one baby and </w:t>
            </w:r>
            <w:r w:rsidR="001B78C6">
              <w:rPr>
                <w:rFonts w:cstheme="minorHAnsi"/>
              </w:rPr>
              <w:t xml:space="preserve">29% in women with twins or triplets. </w:t>
            </w:r>
          </w:p>
          <w:p w14:paraId="1C00F621" w14:textId="77777777" w:rsidR="006F52DE" w:rsidRPr="00F17651" w:rsidRDefault="006F52DE" w:rsidP="006F52DE">
            <w:pPr>
              <w:pStyle w:val="ListParagraph"/>
              <w:spacing w:before="120" w:after="120"/>
              <w:ind w:left="743"/>
              <w:rPr>
                <w:rFonts w:cstheme="minorHAnsi"/>
              </w:rPr>
            </w:pPr>
          </w:p>
          <w:p w14:paraId="6BEF093B" w14:textId="77777777" w:rsidR="006F52DE" w:rsidRPr="00F17651" w:rsidRDefault="006F52DE" w:rsidP="006F52DE">
            <w:pPr>
              <w:pStyle w:val="ListParagraph"/>
              <w:numPr>
                <w:ilvl w:val="0"/>
                <w:numId w:val="6"/>
              </w:numPr>
              <w:spacing w:before="120" w:after="120"/>
              <w:rPr>
                <w:rFonts w:cstheme="minorHAnsi"/>
              </w:rPr>
            </w:pPr>
            <w:r w:rsidRPr="00F17651">
              <w:rPr>
                <w:rFonts w:cstheme="minorHAnsi"/>
              </w:rPr>
              <w:t xml:space="preserve">The chance of admission to the intensive care was 1.1% in mothers </w:t>
            </w:r>
          </w:p>
          <w:p w14:paraId="4C4213F2" w14:textId="77777777" w:rsidR="006F52DE" w:rsidRPr="00F17651" w:rsidRDefault="006F52DE" w:rsidP="006F52DE">
            <w:pPr>
              <w:pStyle w:val="ListParagraph"/>
              <w:spacing w:before="120" w:after="120"/>
              <w:ind w:left="743"/>
              <w:rPr>
                <w:rFonts w:cstheme="minorHAnsi"/>
              </w:rPr>
            </w:pPr>
          </w:p>
          <w:p w14:paraId="1E03F9F7" w14:textId="56621441" w:rsidR="006F52DE" w:rsidRPr="00F17651" w:rsidRDefault="006F52DE" w:rsidP="006F52DE">
            <w:pPr>
              <w:pStyle w:val="ListParagraph"/>
              <w:numPr>
                <w:ilvl w:val="0"/>
                <w:numId w:val="6"/>
              </w:numPr>
              <w:spacing w:before="120" w:after="120"/>
              <w:rPr>
                <w:rFonts w:cstheme="minorHAnsi"/>
              </w:rPr>
            </w:pPr>
            <w:r w:rsidRPr="00F17651">
              <w:rPr>
                <w:rFonts w:cstheme="minorHAnsi"/>
              </w:rPr>
              <w:t>There were two women with early PPROM in this study who died, both due to sepsis. This gives a chance of maternal death of 0.</w:t>
            </w:r>
            <w:r w:rsidR="00D4704F">
              <w:rPr>
                <w:rFonts w:cstheme="minorHAnsi"/>
              </w:rPr>
              <w:t>5</w:t>
            </w:r>
            <w:r w:rsidRPr="00F17651">
              <w:rPr>
                <w:rFonts w:cstheme="minorHAnsi"/>
              </w:rPr>
              <w:t xml:space="preserve">%. </w:t>
            </w:r>
          </w:p>
          <w:p w14:paraId="19994469" w14:textId="77777777" w:rsidR="006F52DE" w:rsidRPr="00F17651" w:rsidRDefault="006F52DE" w:rsidP="006F52DE">
            <w:pPr>
              <w:spacing w:before="120" w:after="120"/>
              <w:ind w:left="23" w:right="252"/>
              <w:rPr>
                <w:rFonts w:cstheme="minorHAnsi"/>
                <w:b/>
                <w:szCs w:val="22"/>
              </w:rPr>
            </w:pPr>
          </w:p>
          <w:p w14:paraId="27E23528" w14:textId="77777777" w:rsidR="006F52DE" w:rsidRPr="00E44D99" w:rsidRDefault="006F52DE" w:rsidP="0017528F">
            <w:pPr>
              <w:pStyle w:val="Heading3"/>
            </w:pPr>
            <w:r w:rsidRPr="00E44D99">
              <w:t>Implications for future prevention, treatment or cure and future work</w:t>
            </w:r>
          </w:p>
          <w:p w14:paraId="26BDCA27" w14:textId="77777777" w:rsidR="00515844" w:rsidRDefault="00515844" w:rsidP="0017528F"/>
          <w:p w14:paraId="2C1DFE2C" w14:textId="55909555" w:rsidR="006F52DE" w:rsidRDefault="006F52DE" w:rsidP="0017528F">
            <w:r>
              <w:t xml:space="preserve">The key outcomes are now being used to develop resources for women, </w:t>
            </w:r>
            <w:proofErr w:type="gramStart"/>
            <w:r>
              <w:t>families</w:t>
            </w:r>
            <w:proofErr w:type="gramEnd"/>
            <w:r>
              <w:t xml:space="preserve"> and doctors to use at the time of PPROM. These will help all those involved to make informed decisions about the pregnancy after PPROM.</w:t>
            </w:r>
          </w:p>
          <w:p w14:paraId="7CAB600C" w14:textId="77777777" w:rsidR="00515844" w:rsidRDefault="00515844" w:rsidP="0017528F"/>
          <w:p w14:paraId="15ACB222" w14:textId="77777777" w:rsidR="006F52DE" w:rsidRDefault="006F52DE" w:rsidP="0017528F">
            <w:r>
              <w:t xml:space="preserve">These findings highlight the complexity of pregnancies with very early PPROM. We now have figures showing clearly that some babies and mothers have very good outcomes, but also some babies and mothers get very ill or even lose their lives to this condition. </w:t>
            </w:r>
          </w:p>
          <w:p w14:paraId="735E6571" w14:textId="77777777" w:rsidR="00515844" w:rsidRDefault="00515844" w:rsidP="0017528F"/>
          <w:p w14:paraId="1D3A7528" w14:textId="77777777" w:rsidR="006F52DE" w:rsidRDefault="006F52DE" w:rsidP="0017528F">
            <w:proofErr w:type="gramStart"/>
            <w:r>
              <w:t>In order to</w:t>
            </w:r>
            <w:proofErr w:type="gramEnd"/>
            <w:r>
              <w:t xml:space="preserve"> improve outcomes for future women with very early PPROM the research team suggests that two strategies are needed, in parallel. One strategy is to work out how best to organise care for women after PPROM with current available treatments, and ensure that appropriate support, </w:t>
            </w:r>
            <w:proofErr w:type="gramStart"/>
            <w:r>
              <w:t>counselling</w:t>
            </w:r>
            <w:proofErr w:type="gramEnd"/>
            <w:r>
              <w:t xml:space="preserve"> and education are offered. The other strategy is to develop new interventions. Now that we know the baseline outcomes for mums and babies these studies can be planned.</w:t>
            </w:r>
          </w:p>
          <w:p w14:paraId="13E21F26" w14:textId="77777777" w:rsidR="001F5598" w:rsidRDefault="001F5598" w:rsidP="0017528F"/>
          <w:p w14:paraId="66AD38D9" w14:textId="77777777" w:rsidR="006F52DE" w:rsidRDefault="006F52DE" w:rsidP="0017528F">
            <w:r>
              <w:t>This study shows that there is a lot of uncertainty about outcomes of pregnancies with PPROM</w:t>
            </w:r>
            <w:r w:rsidRPr="00A05BD9">
              <w:t xml:space="preserve"> </w:t>
            </w:r>
            <w:r>
              <w:t>and understanding the optimal time to deliver the baby, balancing both mother’s and baby’s health. The patient support and advocacy group, Little Heartbeats, has worked closely with the study team throughout this project. Little Heartbeats highlight that behind the uncertainty about physical health after very early PPROM, many women and their partners will be struggling with their psychological health. Future work should also focus on how best to psychologically support families through these difficult pregnancies.</w:t>
            </w:r>
          </w:p>
          <w:p w14:paraId="4B6D74AB" w14:textId="5DB550F7" w:rsidR="00BE1BDF" w:rsidRPr="0068596E" w:rsidRDefault="00BE1BDF" w:rsidP="0068596E">
            <w:pPr>
              <w:rPr>
                <w:i/>
                <w:iCs/>
              </w:rPr>
            </w:pPr>
          </w:p>
        </w:tc>
      </w:tr>
    </w:tbl>
    <w:p w14:paraId="5306A43D" w14:textId="5E764218" w:rsidR="006C35B2" w:rsidRDefault="006C35B2">
      <w:pPr>
        <w:spacing w:after="160" w:line="259" w:lineRule="auto"/>
      </w:pPr>
    </w:p>
    <w:sectPr w:rsidR="006C35B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604020202020204"/>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00C3E"/>
    <w:multiLevelType w:val="hybridMultilevel"/>
    <w:tmpl w:val="B9DCA956"/>
    <w:lvl w:ilvl="0" w:tplc="08090001">
      <w:start w:val="1"/>
      <w:numFmt w:val="bullet"/>
      <w:lvlText w:val=""/>
      <w:lvlJc w:val="left"/>
      <w:pPr>
        <w:ind w:left="743" w:hanging="360"/>
      </w:pPr>
      <w:rPr>
        <w:rFonts w:ascii="Symbol" w:hAnsi="Symbol" w:hint="default"/>
      </w:rPr>
    </w:lvl>
    <w:lvl w:ilvl="1" w:tplc="08090003">
      <w:start w:val="1"/>
      <w:numFmt w:val="bullet"/>
      <w:lvlText w:val="o"/>
      <w:lvlJc w:val="left"/>
      <w:pPr>
        <w:ind w:left="1463" w:hanging="360"/>
      </w:pPr>
      <w:rPr>
        <w:rFonts w:ascii="Courier New" w:hAnsi="Courier New" w:cs="Courier New" w:hint="default"/>
      </w:rPr>
    </w:lvl>
    <w:lvl w:ilvl="2" w:tplc="08090005">
      <w:start w:val="1"/>
      <w:numFmt w:val="bullet"/>
      <w:lvlText w:val=""/>
      <w:lvlJc w:val="left"/>
      <w:pPr>
        <w:ind w:left="2183" w:hanging="360"/>
      </w:pPr>
      <w:rPr>
        <w:rFonts w:ascii="Wingdings" w:hAnsi="Wingdings" w:hint="default"/>
      </w:rPr>
    </w:lvl>
    <w:lvl w:ilvl="3" w:tplc="08090001" w:tentative="1">
      <w:start w:val="1"/>
      <w:numFmt w:val="bullet"/>
      <w:lvlText w:val=""/>
      <w:lvlJc w:val="left"/>
      <w:pPr>
        <w:ind w:left="2903" w:hanging="360"/>
      </w:pPr>
      <w:rPr>
        <w:rFonts w:ascii="Symbol" w:hAnsi="Symbol" w:hint="default"/>
      </w:rPr>
    </w:lvl>
    <w:lvl w:ilvl="4" w:tplc="08090003" w:tentative="1">
      <w:start w:val="1"/>
      <w:numFmt w:val="bullet"/>
      <w:lvlText w:val="o"/>
      <w:lvlJc w:val="left"/>
      <w:pPr>
        <w:ind w:left="3623" w:hanging="360"/>
      </w:pPr>
      <w:rPr>
        <w:rFonts w:ascii="Courier New" w:hAnsi="Courier New" w:cs="Courier New" w:hint="default"/>
      </w:rPr>
    </w:lvl>
    <w:lvl w:ilvl="5" w:tplc="08090005" w:tentative="1">
      <w:start w:val="1"/>
      <w:numFmt w:val="bullet"/>
      <w:lvlText w:val=""/>
      <w:lvlJc w:val="left"/>
      <w:pPr>
        <w:ind w:left="4343" w:hanging="360"/>
      </w:pPr>
      <w:rPr>
        <w:rFonts w:ascii="Wingdings" w:hAnsi="Wingdings" w:hint="default"/>
      </w:rPr>
    </w:lvl>
    <w:lvl w:ilvl="6" w:tplc="08090001" w:tentative="1">
      <w:start w:val="1"/>
      <w:numFmt w:val="bullet"/>
      <w:lvlText w:val=""/>
      <w:lvlJc w:val="left"/>
      <w:pPr>
        <w:ind w:left="5063" w:hanging="360"/>
      </w:pPr>
      <w:rPr>
        <w:rFonts w:ascii="Symbol" w:hAnsi="Symbol" w:hint="default"/>
      </w:rPr>
    </w:lvl>
    <w:lvl w:ilvl="7" w:tplc="08090003" w:tentative="1">
      <w:start w:val="1"/>
      <w:numFmt w:val="bullet"/>
      <w:lvlText w:val="o"/>
      <w:lvlJc w:val="left"/>
      <w:pPr>
        <w:ind w:left="5783" w:hanging="360"/>
      </w:pPr>
      <w:rPr>
        <w:rFonts w:ascii="Courier New" w:hAnsi="Courier New" w:cs="Courier New" w:hint="default"/>
      </w:rPr>
    </w:lvl>
    <w:lvl w:ilvl="8" w:tplc="08090005" w:tentative="1">
      <w:start w:val="1"/>
      <w:numFmt w:val="bullet"/>
      <w:lvlText w:val=""/>
      <w:lvlJc w:val="left"/>
      <w:pPr>
        <w:ind w:left="6503" w:hanging="360"/>
      </w:pPr>
      <w:rPr>
        <w:rFonts w:ascii="Wingdings" w:hAnsi="Wingdings" w:hint="default"/>
      </w:rPr>
    </w:lvl>
  </w:abstractNum>
  <w:abstractNum w:abstractNumId="1" w15:restartNumberingAfterBreak="0">
    <w:nsid w:val="3264623E"/>
    <w:multiLevelType w:val="hybridMultilevel"/>
    <w:tmpl w:val="5B02B4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64641E3"/>
    <w:multiLevelType w:val="hybridMultilevel"/>
    <w:tmpl w:val="CEAC24B8"/>
    <w:lvl w:ilvl="0" w:tplc="08090001">
      <w:start w:val="1"/>
      <w:numFmt w:val="bullet"/>
      <w:lvlText w:val=""/>
      <w:lvlJc w:val="left"/>
      <w:pPr>
        <w:ind w:left="743" w:hanging="360"/>
      </w:pPr>
      <w:rPr>
        <w:rFonts w:ascii="Symbol" w:hAnsi="Symbol" w:hint="default"/>
      </w:rPr>
    </w:lvl>
    <w:lvl w:ilvl="1" w:tplc="08090003" w:tentative="1">
      <w:start w:val="1"/>
      <w:numFmt w:val="bullet"/>
      <w:lvlText w:val="o"/>
      <w:lvlJc w:val="left"/>
      <w:pPr>
        <w:ind w:left="1463" w:hanging="360"/>
      </w:pPr>
      <w:rPr>
        <w:rFonts w:ascii="Courier New" w:hAnsi="Courier New" w:cs="Courier New" w:hint="default"/>
      </w:rPr>
    </w:lvl>
    <w:lvl w:ilvl="2" w:tplc="08090005" w:tentative="1">
      <w:start w:val="1"/>
      <w:numFmt w:val="bullet"/>
      <w:lvlText w:val=""/>
      <w:lvlJc w:val="left"/>
      <w:pPr>
        <w:ind w:left="2183" w:hanging="360"/>
      </w:pPr>
      <w:rPr>
        <w:rFonts w:ascii="Wingdings" w:hAnsi="Wingdings" w:hint="default"/>
      </w:rPr>
    </w:lvl>
    <w:lvl w:ilvl="3" w:tplc="08090001" w:tentative="1">
      <w:start w:val="1"/>
      <w:numFmt w:val="bullet"/>
      <w:lvlText w:val=""/>
      <w:lvlJc w:val="left"/>
      <w:pPr>
        <w:ind w:left="2903" w:hanging="360"/>
      </w:pPr>
      <w:rPr>
        <w:rFonts w:ascii="Symbol" w:hAnsi="Symbol" w:hint="default"/>
      </w:rPr>
    </w:lvl>
    <w:lvl w:ilvl="4" w:tplc="08090003" w:tentative="1">
      <w:start w:val="1"/>
      <w:numFmt w:val="bullet"/>
      <w:lvlText w:val="o"/>
      <w:lvlJc w:val="left"/>
      <w:pPr>
        <w:ind w:left="3623" w:hanging="360"/>
      </w:pPr>
      <w:rPr>
        <w:rFonts w:ascii="Courier New" w:hAnsi="Courier New" w:cs="Courier New" w:hint="default"/>
      </w:rPr>
    </w:lvl>
    <w:lvl w:ilvl="5" w:tplc="08090005" w:tentative="1">
      <w:start w:val="1"/>
      <w:numFmt w:val="bullet"/>
      <w:lvlText w:val=""/>
      <w:lvlJc w:val="left"/>
      <w:pPr>
        <w:ind w:left="4343" w:hanging="360"/>
      </w:pPr>
      <w:rPr>
        <w:rFonts w:ascii="Wingdings" w:hAnsi="Wingdings" w:hint="default"/>
      </w:rPr>
    </w:lvl>
    <w:lvl w:ilvl="6" w:tplc="08090001" w:tentative="1">
      <w:start w:val="1"/>
      <w:numFmt w:val="bullet"/>
      <w:lvlText w:val=""/>
      <w:lvlJc w:val="left"/>
      <w:pPr>
        <w:ind w:left="5063" w:hanging="360"/>
      </w:pPr>
      <w:rPr>
        <w:rFonts w:ascii="Symbol" w:hAnsi="Symbol" w:hint="default"/>
      </w:rPr>
    </w:lvl>
    <w:lvl w:ilvl="7" w:tplc="08090003" w:tentative="1">
      <w:start w:val="1"/>
      <w:numFmt w:val="bullet"/>
      <w:lvlText w:val="o"/>
      <w:lvlJc w:val="left"/>
      <w:pPr>
        <w:ind w:left="5783" w:hanging="360"/>
      </w:pPr>
      <w:rPr>
        <w:rFonts w:ascii="Courier New" w:hAnsi="Courier New" w:cs="Courier New" w:hint="default"/>
      </w:rPr>
    </w:lvl>
    <w:lvl w:ilvl="8" w:tplc="08090005" w:tentative="1">
      <w:start w:val="1"/>
      <w:numFmt w:val="bullet"/>
      <w:lvlText w:val=""/>
      <w:lvlJc w:val="left"/>
      <w:pPr>
        <w:ind w:left="6503" w:hanging="360"/>
      </w:pPr>
      <w:rPr>
        <w:rFonts w:ascii="Wingdings" w:hAnsi="Wingdings" w:hint="default"/>
      </w:rPr>
    </w:lvl>
  </w:abstractNum>
  <w:abstractNum w:abstractNumId="3" w15:restartNumberingAfterBreak="0">
    <w:nsid w:val="490F7CC7"/>
    <w:multiLevelType w:val="hybridMultilevel"/>
    <w:tmpl w:val="421A5DE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9B30AD1"/>
    <w:multiLevelType w:val="hybridMultilevel"/>
    <w:tmpl w:val="57BC4F0E"/>
    <w:lvl w:ilvl="0" w:tplc="53DA58AC">
      <w:start w:val="1"/>
      <w:numFmt w:val="bullet"/>
      <w:lvlText w:val="–"/>
      <w:lvlJc w:val="left"/>
      <w:pPr>
        <w:tabs>
          <w:tab w:val="num" w:pos="720"/>
        </w:tabs>
        <w:ind w:left="720" w:hanging="360"/>
      </w:pPr>
      <w:rPr>
        <w:rFonts w:ascii="Times New Roman" w:hAnsi="Times New Roman" w:hint="default"/>
      </w:rPr>
    </w:lvl>
    <w:lvl w:ilvl="1" w:tplc="19148DA6">
      <w:start w:val="1"/>
      <w:numFmt w:val="bullet"/>
      <w:lvlText w:val="–"/>
      <w:lvlJc w:val="left"/>
      <w:pPr>
        <w:tabs>
          <w:tab w:val="num" w:pos="1440"/>
        </w:tabs>
        <w:ind w:left="1440" w:hanging="360"/>
      </w:pPr>
      <w:rPr>
        <w:rFonts w:ascii="Times New Roman" w:hAnsi="Times New Roman" w:hint="default"/>
      </w:rPr>
    </w:lvl>
    <w:lvl w:ilvl="2" w:tplc="AD645FF6" w:tentative="1">
      <w:start w:val="1"/>
      <w:numFmt w:val="bullet"/>
      <w:lvlText w:val="–"/>
      <w:lvlJc w:val="left"/>
      <w:pPr>
        <w:tabs>
          <w:tab w:val="num" w:pos="2160"/>
        </w:tabs>
        <w:ind w:left="2160" w:hanging="360"/>
      </w:pPr>
      <w:rPr>
        <w:rFonts w:ascii="Times New Roman" w:hAnsi="Times New Roman" w:hint="default"/>
      </w:rPr>
    </w:lvl>
    <w:lvl w:ilvl="3" w:tplc="E23A6228" w:tentative="1">
      <w:start w:val="1"/>
      <w:numFmt w:val="bullet"/>
      <w:lvlText w:val="–"/>
      <w:lvlJc w:val="left"/>
      <w:pPr>
        <w:tabs>
          <w:tab w:val="num" w:pos="2880"/>
        </w:tabs>
        <w:ind w:left="2880" w:hanging="360"/>
      </w:pPr>
      <w:rPr>
        <w:rFonts w:ascii="Times New Roman" w:hAnsi="Times New Roman" w:hint="default"/>
      </w:rPr>
    </w:lvl>
    <w:lvl w:ilvl="4" w:tplc="2B0A73AA" w:tentative="1">
      <w:start w:val="1"/>
      <w:numFmt w:val="bullet"/>
      <w:lvlText w:val="–"/>
      <w:lvlJc w:val="left"/>
      <w:pPr>
        <w:tabs>
          <w:tab w:val="num" w:pos="3600"/>
        </w:tabs>
        <w:ind w:left="3600" w:hanging="360"/>
      </w:pPr>
      <w:rPr>
        <w:rFonts w:ascii="Times New Roman" w:hAnsi="Times New Roman" w:hint="default"/>
      </w:rPr>
    </w:lvl>
    <w:lvl w:ilvl="5" w:tplc="DDFEEB9C" w:tentative="1">
      <w:start w:val="1"/>
      <w:numFmt w:val="bullet"/>
      <w:lvlText w:val="–"/>
      <w:lvlJc w:val="left"/>
      <w:pPr>
        <w:tabs>
          <w:tab w:val="num" w:pos="4320"/>
        </w:tabs>
        <w:ind w:left="4320" w:hanging="360"/>
      </w:pPr>
      <w:rPr>
        <w:rFonts w:ascii="Times New Roman" w:hAnsi="Times New Roman" w:hint="default"/>
      </w:rPr>
    </w:lvl>
    <w:lvl w:ilvl="6" w:tplc="3CA4D280" w:tentative="1">
      <w:start w:val="1"/>
      <w:numFmt w:val="bullet"/>
      <w:lvlText w:val="–"/>
      <w:lvlJc w:val="left"/>
      <w:pPr>
        <w:tabs>
          <w:tab w:val="num" w:pos="5040"/>
        </w:tabs>
        <w:ind w:left="5040" w:hanging="360"/>
      </w:pPr>
      <w:rPr>
        <w:rFonts w:ascii="Times New Roman" w:hAnsi="Times New Roman" w:hint="default"/>
      </w:rPr>
    </w:lvl>
    <w:lvl w:ilvl="7" w:tplc="3432AA38" w:tentative="1">
      <w:start w:val="1"/>
      <w:numFmt w:val="bullet"/>
      <w:lvlText w:val="–"/>
      <w:lvlJc w:val="left"/>
      <w:pPr>
        <w:tabs>
          <w:tab w:val="num" w:pos="5760"/>
        </w:tabs>
        <w:ind w:left="5760" w:hanging="360"/>
      </w:pPr>
      <w:rPr>
        <w:rFonts w:ascii="Times New Roman" w:hAnsi="Times New Roman" w:hint="default"/>
      </w:rPr>
    </w:lvl>
    <w:lvl w:ilvl="8" w:tplc="9AE4A8EA"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617511E1"/>
    <w:multiLevelType w:val="hybridMultilevel"/>
    <w:tmpl w:val="1FCAF4A2"/>
    <w:lvl w:ilvl="0" w:tplc="748A39EA">
      <w:numFmt w:val="bullet"/>
      <w:lvlText w:val=""/>
      <w:lvlJc w:val="left"/>
      <w:pPr>
        <w:ind w:left="383" w:hanging="360"/>
      </w:pPr>
      <w:rPr>
        <w:rFonts w:ascii="Symbol" w:eastAsia="Times New Roman" w:hAnsi="Symbol" w:cs="Arial" w:hint="default"/>
      </w:rPr>
    </w:lvl>
    <w:lvl w:ilvl="1" w:tplc="08090003" w:tentative="1">
      <w:start w:val="1"/>
      <w:numFmt w:val="bullet"/>
      <w:lvlText w:val="o"/>
      <w:lvlJc w:val="left"/>
      <w:pPr>
        <w:ind w:left="1103" w:hanging="360"/>
      </w:pPr>
      <w:rPr>
        <w:rFonts w:ascii="Courier New" w:hAnsi="Courier New" w:cs="Courier New" w:hint="default"/>
      </w:rPr>
    </w:lvl>
    <w:lvl w:ilvl="2" w:tplc="08090005" w:tentative="1">
      <w:start w:val="1"/>
      <w:numFmt w:val="bullet"/>
      <w:lvlText w:val=""/>
      <w:lvlJc w:val="left"/>
      <w:pPr>
        <w:ind w:left="1823" w:hanging="360"/>
      </w:pPr>
      <w:rPr>
        <w:rFonts w:ascii="Wingdings" w:hAnsi="Wingdings" w:hint="default"/>
      </w:rPr>
    </w:lvl>
    <w:lvl w:ilvl="3" w:tplc="08090001" w:tentative="1">
      <w:start w:val="1"/>
      <w:numFmt w:val="bullet"/>
      <w:lvlText w:val=""/>
      <w:lvlJc w:val="left"/>
      <w:pPr>
        <w:ind w:left="2543" w:hanging="360"/>
      </w:pPr>
      <w:rPr>
        <w:rFonts w:ascii="Symbol" w:hAnsi="Symbol" w:hint="default"/>
      </w:rPr>
    </w:lvl>
    <w:lvl w:ilvl="4" w:tplc="08090003" w:tentative="1">
      <w:start w:val="1"/>
      <w:numFmt w:val="bullet"/>
      <w:lvlText w:val="o"/>
      <w:lvlJc w:val="left"/>
      <w:pPr>
        <w:ind w:left="3263" w:hanging="360"/>
      </w:pPr>
      <w:rPr>
        <w:rFonts w:ascii="Courier New" w:hAnsi="Courier New" w:cs="Courier New" w:hint="default"/>
      </w:rPr>
    </w:lvl>
    <w:lvl w:ilvl="5" w:tplc="08090005" w:tentative="1">
      <w:start w:val="1"/>
      <w:numFmt w:val="bullet"/>
      <w:lvlText w:val=""/>
      <w:lvlJc w:val="left"/>
      <w:pPr>
        <w:ind w:left="3983" w:hanging="360"/>
      </w:pPr>
      <w:rPr>
        <w:rFonts w:ascii="Wingdings" w:hAnsi="Wingdings" w:hint="default"/>
      </w:rPr>
    </w:lvl>
    <w:lvl w:ilvl="6" w:tplc="08090001" w:tentative="1">
      <w:start w:val="1"/>
      <w:numFmt w:val="bullet"/>
      <w:lvlText w:val=""/>
      <w:lvlJc w:val="left"/>
      <w:pPr>
        <w:ind w:left="4703" w:hanging="360"/>
      </w:pPr>
      <w:rPr>
        <w:rFonts w:ascii="Symbol" w:hAnsi="Symbol" w:hint="default"/>
      </w:rPr>
    </w:lvl>
    <w:lvl w:ilvl="7" w:tplc="08090003" w:tentative="1">
      <w:start w:val="1"/>
      <w:numFmt w:val="bullet"/>
      <w:lvlText w:val="o"/>
      <w:lvlJc w:val="left"/>
      <w:pPr>
        <w:ind w:left="5423" w:hanging="360"/>
      </w:pPr>
      <w:rPr>
        <w:rFonts w:ascii="Courier New" w:hAnsi="Courier New" w:cs="Courier New" w:hint="default"/>
      </w:rPr>
    </w:lvl>
    <w:lvl w:ilvl="8" w:tplc="08090005" w:tentative="1">
      <w:start w:val="1"/>
      <w:numFmt w:val="bullet"/>
      <w:lvlText w:val=""/>
      <w:lvlJc w:val="left"/>
      <w:pPr>
        <w:ind w:left="6143" w:hanging="360"/>
      </w:pPr>
      <w:rPr>
        <w:rFonts w:ascii="Wingdings" w:hAnsi="Wingdings" w:hint="default"/>
      </w:rPr>
    </w:lvl>
  </w:abstractNum>
  <w:abstractNum w:abstractNumId="6" w15:restartNumberingAfterBreak="0">
    <w:nsid w:val="6F0551A0"/>
    <w:multiLevelType w:val="hybridMultilevel"/>
    <w:tmpl w:val="5E1CBAFC"/>
    <w:lvl w:ilvl="0" w:tplc="08090001">
      <w:start w:val="1"/>
      <w:numFmt w:val="bullet"/>
      <w:lvlText w:val=""/>
      <w:lvlJc w:val="left"/>
      <w:pPr>
        <w:ind w:left="743" w:hanging="360"/>
      </w:pPr>
      <w:rPr>
        <w:rFonts w:ascii="Symbol" w:hAnsi="Symbol" w:hint="default"/>
      </w:rPr>
    </w:lvl>
    <w:lvl w:ilvl="1" w:tplc="08090003" w:tentative="1">
      <w:start w:val="1"/>
      <w:numFmt w:val="bullet"/>
      <w:lvlText w:val="o"/>
      <w:lvlJc w:val="left"/>
      <w:pPr>
        <w:ind w:left="1463" w:hanging="360"/>
      </w:pPr>
      <w:rPr>
        <w:rFonts w:ascii="Courier New" w:hAnsi="Courier New" w:cs="Courier New" w:hint="default"/>
      </w:rPr>
    </w:lvl>
    <w:lvl w:ilvl="2" w:tplc="08090005" w:tentative="1">
      <w:start w:val="1"/>
      <w:numFmt w:val="bullet"/>
      <w:lvlText w:val=""/>
      <w:lvlJc w:val="left"/>
      <w:pPr>
        <w:ind w:left="2183" w:hanging="360"/>
      </w:pPr>
      <w:rPr>
        <w:rFonts w:ascii="Wingdings" w:hAnsi="Wingdings" w:hint="default"/>
      </w:rPr>
    </w:lvl>
    <w:lvl w:ilvl="3" w:tplc="08090001" w:tentative="1">
      <w:start w:val="1"/>
      <w:numFmt w:val="bullet"/>
      <w:lvlText w:val=""/>
      <w:lvlJc w:val="left"/>
      <w:pPr>
        <w:ind w:left="2903" w:hanging="360"/>
      </w:pPr>
      <w:rPr>
        <w:rFonts w:ascii="Symbol" w:hAnsi="Symbol" w:hint="default"/>
      </w:rPr>
    </w:lvl>
    <w:lvl w:ilvl="4" w:tplc="08090003" w:tentative="1">
      <w:start w:val="1"/>
      <w:numFmt w:val="bullet"/>
      <w:lvlText w:val="o"/>
      <w:lvlJc w:val="left"/>
      <w:pPr>
        <w:ind w:left="3623" w:hanging="360"/>
      </w:pPr>
      <w:rPr>
        <w:rFonts w:ascii="Courier New" w:hAnsi="Courier New" w:cs="Courier New" w:hint="default"/>
      </w:rPr>
    </w:lvl>
    <w:lvl w:ilvl="5" w:tplc="08090005" w:tentative="1">
      <w:start w:val="1"/>
      <w:numFmt w:val="bullet"/>
      <w:lvlText w:val=""/>
      <w:lvlJc w:val="left"/>
      <w:pPr>
        <w:ind w:left="4343" w:hanging="360"/>
      </w:pPr>
      <w:rPr>
        <w:rFonts w:ascii="Wingdings" w:hAnsi="Wingdings" w:hint="default"/>
      </w:rPr>
    </w:lvl>
    <w:lvl w:ilvl="6" w:tplc="08090001" w:tentative="1">
      <w:start w:val="1"/>
      <w:numFmt w:val="bullet"/>
      <w:lvlText w:val=""/>
      <w:lvlJc w:val="left"/>
      <w:pPr>
        <w:ind w:left="5063" w:hanging="360"/>
      </w:pPr>
      <w:rPr>
        <w:rFonts w:ascii="Symbol" w:hAnsi="Symbol" w:hint="default"/>
      </w:rPr>
    </w:lvl>
    <w:lvl w:ilvl="7" w:tplc="08090003" w:tentative="1">
      <w:start w:val="1"/>
      <w:numFmt w:val="bullet"/>
      <w:lvlText w:val="o"/>
      <w:lvlJc w:val="left"/>
      <w:pPr>
        <w:ind w:left="5783" w:hanging="360"/>
      </w:pPr>
      <w:rPr>
        <w:rFonts w:ascii="Courier New" w:hAnsi="Courier New" w:cs="Courier New" w:hint="default"/>
      </w:rPr>
    </w:lvl>
    <w:lvl w:ilvl="8" w:tplc="08090005" w:tentative="1">
      <w:start w:val="1"/>
      <w:numFmt w:val="bullet"/>
      <w:lvlText w:val=""/>
      <w:lvlJc w:val="left"/>
      <w:pPr>
        <w:ind w:left="6503" w:hanging="360"/>
      </w:pPr>
      <w:rPr>
        <w:rFonts w:ascii="Wingdings" w:hAnsi="Wingdings" w:hint="default"/>
      </w:rPr>
    </w:lvl>
  </w:abstractNum>
  <w:abstractNum w:abstractNumId="7" w15:restartNumberingAfterBreak="0">
    <w:nsid w:val="7DD34A8F"/>
    <w:multiLevelType w:val="hybridMultilevel"/>
    <w:tmpl w:val="0CAA2CB0"/>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82959097">
    <w:abstractNumId w:val="6"/>
  </w:num>
  <w:num w:numId="2" w16cid:durableId="865675514">
    <w:abstractNumId w:val="5"/>
  </w:num>
  <w:num w:numId="3" w16cid:durableId="1218972304">
    <w:abstractNumId w:val="4"/>
  </w:num>
  <w:num w:numId="4" w16cid:durableId="1815563994">
    <w:abstractNumId w:val="7"/>
  </w:num>
  <w:num w:numId="5" w16cid:durableId="1190218638">
    <w:abstractNumId w:val="2"/>
  </w:num>
  <w:num w:numId="6" w16cid:durableId="393283874">
    <w:abstractNumId w:val="0"/>
  </w:num>
  <w:num w:numId="7" w16cid:durableId="672299733">
    <w:abstractNumId w:val="3"/>
  </w:num>
  <w:num w:numId="8" w16cid:durableId="21281167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0EE8"/>
    <w:rsid w:val="000041DD"/>
    <w:rsid w:val="00006108"/>
    <w:rsid w:val="000063E9"/>
    <w:rsid w:val="00011834"/>
    <w:rsid w:val="00012D7A"/>
    <w:rsid w:val="00015A34"/>
    <w:rsid w:val="00017168"/>
    <w:rsid w:val="00017491"/>
    <w:rsid w:val="0002051A"/>
    <w:rsid w:val="000213F9"/>
    <w:rsid w:val="00021A5C"/>
    <w:rsid w:val="00024BDE"/>
    <w:rsid w:val="00024D08"/>
    <w:rsid w:val="00025711"/>
    <w:rsid w:val="00030019"/>
    <w:rsid w:val="0003029D"/>
    <w:rsid w:val="000307AE"/>
    <w:rsid w:val="00033E22"/>
    <w:rsid w:val="00034A65"/>
    <w:rsid w:val="000363DC"/>
    <w:rsid w:val="00036C7B"/>
    <w:rsid w:val="00037891"/>
    <w:rsid w:val="00040319"/>
    <w:rsid w:val="00042EC3"/>
    <w:rsid w:val="00042FD1"/>
    <w:rsid w:val="00046355"/>
    <w:rsid w:val="000477EE"/>
    <w:rsid w:val="0004799C"/>
    <w:rsid w:val="000506BD"/>
    <w:rsid w:val="00051C06"/>
    <w:rsid w:val="00052FF0"/>
    <w:rsid w:val="00053C1F"/>
    <w:rsid w:val="00056891"/>
    <w:rsid w:val="0005697E"/>
    <w:rsid w:val="000571F7"/>
    <w:rsid w:val="00057C8E"/>
    <w:rsid w:val="00060A4B"/>
    <w:rsid w:val="00060E80"/>
    <w:rsid w:val="00061068"/>
    <w:rsid w:val="000613A2"/>
    <w:rsid w:val="00061464"/>
    <w:rsid w:val="0006318E"/>
    <w:rsid w:val="0006363E"/>
    <w:rsid w:val="00063EC1"/>
    <w:rsid w:val="00063F5F"/>
    <w:rsid w:val="0006531F"/>
    <w:rsid w:val="00065DFC"/>
    <w:rsid w:val="00066B7C"/>
    <w:rsid w:val="00067B19"/>
    <w:rsid w:val="0007044C"/>
    <w:rsid w:val="00071A3F"/>
    <w:rsid w:val="000721FF"/>
    <w:rsid w:val="000723D8"/>
    <w:rsid w:val="00072C8A"/>
    <w:rsid w:val="000743B2"/>
    <w:rsid w:val="00075711"/>
    <w:rsid w:val="00075C9E"/>
    <w:rsid w:val="000817CD"/>
    <w:rsid w:val="000866D7"/>
    <w:rsid w:val="00087EE8"/>
    <w:rsid w:val="00090A60"/>
    <w:rsid w:val="00090C71"/>
    <w:rsid w:val="00092EE3"/>
    <w:rsid w:val="000942DF"/>
    <w:rsid w:val="000A27C4"/>
    <w:rsid w:val="000A43A9"/>
    <w:rsid w:val="000A522E"/>
    <w:rsid w:val="000A6935"/>
    <w:rsid w:val="000A716D"/>
    <w:rsid w:val="000B2207"/>
    <w:rsid w:val="000B2DCB"/>
    <w:rsid w:val="000B3C10"/>
    <w:rsid w:val="000B44A4"/>
    <w:rsid w:val="000B6BC1"/>
    <w:rsid w:val="000C020D"/>
    <w:rsid w:val="000C0D9E"/>
    <w:rsid w:val="000C4575"/>
    <w:rsid w:val="000C463F"/>
    <w:rsid w:val="000C4AB0"/>
    <w:rsid w:val="000C7E7C"/>
    <w:rsid w:val="000D0ACE"/>
    <w:rsid w:val="000D2570"/>
    <w:rsid w:val="000D4A5A"/>
    <w:rsid w:val="000D6533"/>
    <w:rsid w:val="000D7056"/>
    <w:rsid w:val="000E0485"/>
    <w:rsid w:val="000E13E8"/>
    <w:rsid w:val="000E1A22"/>
    <w:rsid w:val="000E3AB2"/>
    <w:rsid w:val="000E4BB5"/>
    <w:rsid w:val="000E5008"/>
    <w:rsid w:val="000E7E73"/>
    <w:rsid w:val="000F2ACE"/>
    <w:rsid w:val="000F5325"/>
    <w:rsid w:val="000F58FB"/>
    <w:rsid w:val="000F5BB0"/>
    <w:rsid w:val="000F6445"/>
    <w:rsid w:val="000F7455"/>
    <w:rsid w:val="000F7595"/>
    <w:rsid w:val="000F759D"/>
    <w:rsid w:val="001037F8"/>
    <w:rsid w:val="00104F41"/>
    <w:rsid w:val="0010574F"/>
    <w:rsid w:val="00107D1D"/>
    <w:rsid w:val="00110EE2"/>
    <w:rsid w:val="00112176"/>
    <w:rsid w:val="00114D50"/>
    <w:rsid w:val="001153D3"/>
    <w:rsid w:val="001174A0"/>
    <w:rsid w:val="00117BD8"/>
    <w:rsid w:val="0012084A"/>
    <w:rsid w:val="00120F89"/>
    <w:rsid w:val="0012263D"/>
    <w:rsid w:val="00126AD2"/>
    <w:rsid w:val="001271D0"/>
    <w:rsid w:val="00130706"/>
    <w:rsid w:val="00131046"/>
    <w:rsid w:val="00131B95"/>
    <w:rsid w:val="001334B8"/>
    <w:rsid w:val="00133E71"/>
    <w:rsid w:val="0013432C"/>
    <w:rsid w:val="001349BF"/>
    <w:rsid w:val="00135C26"/>
    <w:rsid w:val="0014092A"/>
    <w:rsid w:val="00141267"/>
    <w:rsid w:val="0014181F"/>
    <w:rsid w:val="0014435C"/>
    <w:rsid w:val="00145081"/>
    <w:rsid w:val="001454E2"/>
    <w:rsid w:val="001479DF"/>
    <w:rsid w:val="0015195A"/>
    <w:rsid w:val="00152FD4"/>
    <w:rsid w:val="001532DA"/>
    <w:rsid w:val="00153E64"/>
    <w:rsid w:val="00154DA4"/>
    <w:rsid w:val="0015535A"/>
    <w:rsid w:val="001575B9"/>
    <w:rsid w:val="00160E3B"/>
    <w:rsid w:val="00162479"/>
    <w:rsid w:val="00162848"/>
    <w:rsid w:val="00163336"/>
    <w:rsid w:val="00164524"/>
    <w:rsid w:val="001676F8"/>
    <w:rsid w:val="001678D4"/>
    <w:rsid w:val="0017151C"/>
    <w:rsid w:val="001729D6"/>
    <w:rsid w:val="00172BBE"/>
    <w:rsid w:val="001735FE"/>
    <w:rsid w:val="001744F8"/>
    <w:rsid w:val="00174B05"/>
    <w:rsid w:val="00174D1A"/>
    <w:rsid w:val="0017528F"/>
    <w:rsid w:val="00176216"/>
    <w:rsid w:val="001771EC"/>
    <w:rsid w:val="0018493A"/>
    <w:rsid w:val="001869B5"/>
    <w:rsid w:val="00190317"/>
    <w:rsid w:val="00190563"/>
    <w:rsid w:val="0019140D"/>
    <w:rsid w:val="00192FCB"/>
    <w:rsid w:val="001961B7"/>
    <w:rsid w:val="00196649"/>
    <w:rsid w:val="001A018A"/>
    <w:rsid w:val="001A0223"/>
    <w:rsid w:val="001A1200"/>
    <w:rsid w:val="001A2F90"/>
    <w:rsid w:val="001A4561"/>
    <w:rsid w:val="001A4CAB"/>
    <w:rsid w:val="001A6CFC"/>
    <w:rsid w:val="001A744E"/>
    <w:rsid w:val="001B1089"/>
    <w:rsid w:val="001B1212"/>
    <w:rsid w:val="001B1300"/>
    <w:rsid w:val="001B1EAC"/>
    <w:rsid w:val="001B7580"/>
    <w:rsid w:val="001B78C6"/>
    <w:rsid w:val="001B78E1"/>
    <w:rsid w:val="001C0C94"/>
    <w:rsid w:val="001C0CE3"/>
    <w:rsid w:val="001C11E3"/>
    <w:rsid w:val="001C1951"/>
    <w:rsid w:val="001C41E0"/>
    <w:rsid w:val="001C460D"/>
    <w:rsid w:val="001C5E76"/>
    <w:rsid w:val="001C667E"/>
    <w:rsid w:val="001D0121"/>
    <w:rsid w:val="001D3D5A"/>
    <w:rsid w:val="001D6090"/>
    <w:rsid w:val="001D6C73"/>
    <w:rsid w:val="001D6FEA"/>
    <w:rsid w:val="001D7116"/>
    <w:rsid w:val="001D76A4"/>
    <w:rsid w:val="001E0373"/>
    <w:rsid w:val="001E0EA5"/>
    <w:rsid w:val="001E1600"/>
    <w:rsid w:val="001E37B5"/>
    <w:rsid w:val="001E3DC6"/>
    <w:rsid w:val="001E573C"/>
    <w:rsid w:val="001E797D"/>
    <w:rsid w:val="001E7EC0"/>
    <w:rsid w:val="001F163F"/>
    <w:rsid w:val="001F176C"/>
    <w:rsid w:val="001F1F79"/>
    <w:rsid w:val="001F32DF"/>
    <w:rsid w:val="001F3C5A"/>
    <w:rsid w:val="001F5598"/>
    <w:rsid w:val="001F574E"/>
    <w:rsid w:val="001F7BB1"/>
    <w:rsid w:val="00201246"/>
    <w:rsid w:val="002014F7"/>
    <w:rsid w:val="0020163E"/>
    <w:rsid w:val="00201FEE"/>
    <w:rsid w:val="00202B46"/>
    <w:rsid w:val="0020398C"/>
    <w:rsid w:val="00205237"/>
    <w:rsid w:val="00207202"/>
    <w:rsid w:val="002075E7"/>
    <w:rsid w:val="00207911"/>
    <w:rsid w:val="00207F67"/>
    <w:rsid w:val="002100F7"/>
    <w:rsid w:val="0021041B"/>
    <w:rsid w:val="002111F2"/>
    <w:rsid w:val="002122C6"/>
    <w:rsid w:val="0021532A"/>
    <w:rsid w:val="00216012"/>
    <w:rsid w:val="002164F8"/>
    <w:rsid w:val="00217B0A"/>
    <w:rsid w:val="00221516"/>
    <w:rsid w:val="002224AD"/>
    <w:rsid w:val="00222B68"/>
    <w:rsid w:val="00222CEF"/>
    <w:rsid w:val="00223592"/>
    <w:rsid w:val="002236D8"/>
    <w:rsid w:val="00223834"/>
    <w:rsid w:val="00224E14"/>
    <w:rsid w:val="0022610F"/>
    <w:rsid w:val="002273F7"/>
    <w:rsid w:val="00231DEE"/>
    <w:rsid w:val="0023447B"/>
    <w:rsid w:val="002352D1"/>
    <w:rsid w:val="00235F64"/>
    <w:rsid w:val="00244104"/>
    <w:rsid w:val="00244AB6"/>
    <w:rsid w:val="00245462"/>
    <w:rsid w:val="00246378"/>
    <w:rsid w:val="0025044F"/>
    <w:rsid w:val="0025186A"/>
    <w:rsid w:val="00251F27"/>
    <w:rsid w:val="00253006"/>
    <w:rsid w:val="00253AC5"/>
    <w:rsid w:val="002546EE"/>
    <w:rsid w:val="00254F64"/>
    <w:rsid w:val="00261C15"/>
    <w:rsid w:val="0026297D"/>
    <w:rsid w:val="0026380C"/>
    <w:rsid w:val="00264E70"/>
    <w:rsid w:val="00265998"/>
    <w:rsid w:val="0026643A"/>
    <w:rsid w:val="002705E1"/>
    <w:rsid w:val="002726C6"/>
    <w:rsid w:val="00272E3D"/>
    <w:rsid w:val="00274D82"/>
    <w:rsid w:val="002768A9"/>
    <w:rsid w:val="002808F0"/>
    <w:rsid w:val="00281E4D"/>
    <w:rsid w:val="00283216"/>
    <w:rsid w:val="002841B1"/>
    <w:rsid w:val="002854EF"/>
    <w:rsid w:val="00286117"/>
    <w:rsid w:val="00287D90"/>
    <w:rsid w:val="00287F86"/>
    <w:rsid w:val="00290693"/>
    <w:rsid w:val="00292548"/>
    <w:rsid w:val="0029307B"/>
    <w:rsid w:val="002934CF"/>
    <w:rsid w:val="00293671"/>
    <w:rsid w:val="00293F2F"/>
    <w:rsid w:val="00296482"/>
    <w:rsid w:val="0029682A"/>
    <w:rsid w:val="00296D25"/>
    <w:rsid w:val="002A02A8"/>
    <w:rsid w:val="002A05E0"/>
    <w:rsid w:val="002A1183"/>
    <w:rsid w:val="002A1E17"/>
    <w:rsid w:val="002A2636"/>
    <w:rsid w:val="002A287B"/>
    <w:rsid w:val="002A2BA2"/>
    <w:rsid w:val="002A2DCC"/>
    <w:rsid w:val="002A5D47"/>
    <w:rsid w:val="002A704D"/>
    <w:rsid w:val="002A7CFF"/>
    <w:rsid w:val="002B1679"/>
    <w:rsid w:val="002B5717"/>
    <w:rsid w:val="002C0B7F"/>
    <w:rsid w:val="002C507A"/>
    <w:rsid w:val="002C5AE4"/>
    <w:rsid w:val="002D2F13"/>
    <w:rsid w:val="002D3210"/>
    <w:rsid w:val="002D3413"/>
    <w:rsid w:val="002D41EB"/>
    <w:rsid w:val="002D61B9"/>
    <w:rsid w:val="002E1D54"/>
    <w:rsid w:val="002E4BF1"/>
    <w:rsid w:val="002E5850"/>
    <w:rsid w:val="002E78D0"/>
    <w:rsid w:val="002E7BEA"/>
    <w:rsid w:val="002E7E47"/>
    <w:rsid w:val="002F2BB1"/>
    <w:rsid w:val="002F56A3"/>
    <w:rsid w:val="002F5EEE"/>
    <w:rsid w:val="002F704E"/>
    <w:rsid w:val="002F7D9A"/>
    <w:rsid w:val="00303E01"/>
    <w:rsid w:val="00307B5B"/>
    <w:rsid w:val="00310D83"/>
    <w:rsid w:val="003129E3"/>
    <w:rsid w:val="003135A0"/>
    <w:rsid w:val="003157AF"/>
    <w:rsid w:val="00315B13"/>
    <w:rsid w:val="00317D97"/>
    <w:rsid w:val="00317EFB"/>
    <w:rsid w:val="00320964"/>
    <w:rsid w:val="00320FDC"/>
    <w:rsid w:val="00321E69"/>
    <w:rsid w:val="00323A72"/>
    <w:rsid w:val="00324D4F"/>
    <w:rsid w:val="00325818"/>
    <w:rsid w:val="00326700"/>
    <w:rsid w:val="00326D7B"/>
    <w:rsid w:val="00334C6B"/>
    <w:rsid w:val="00335950"/>
    <w:rsid w:val="00335B6D"/>
    <w:rsid w:val="00341E61"/>
    <w:rsid w:val="0034235E"/>
    <w:rsid w:val="003451E3"/>
    <w:rsid w:val="003476D5"/>
    <w:rsid w:val="003507D8"/>
    <w:rsid w:val="003510EE"/>
    <w:rsid w:val="00351A91"/>
    <w:rsid w:val="00351B60"/>
    <w:rsid w:val="0035558D"/>
    <w:rsid w:val="00357E99"/>
    <w:rsid w:val="00357EB3"/>
    <w:rsid w:val="00360495"/>
    <w:rsid w:val="00360D8B"/>
    <w:rsid w:val="00360FA8"/>
    <w:rsid w:val="003650BC"/>
    <w:rsid w:val="00367A36"/>
    <w:rsid w:val="003700DD"/>
    <w:rsid w:val="00371B60"/>
    <w:rsid w:val="00372F5A"/>
    <w:rsid w:val="003734F3"/>
    <w:rsid w:val="00375B64"/>
    <w:rsid w:val="0037661E"/>
    <w:rsid w:val="00376AA3"/>
    <w:rsid w:val="00377599"/>
    <w:rsid w:val="003822CB"/>
    <w:rsid w:val="003834EA"/>
    <w:rsid w:val="00383600"/>
    <w:rsid w:val="00383913"/>
    <w:rsid w:val="0038396B"/>
    <w:rsid w:val="003846D3"/>
    <w:rsid w:val="003847BD"/>
    <w:rsid w:val="00385AD7"/>
    <w:rsid w:val="00387C83"/>
    <w:rsid w:val="00390C5D"/>
    <w:rsid w:val="00391B84"/>
    <w:rsid w:val="00392A1A"/>
    <w:rsid w:val="00393ED7"/>
    <w:rsid w:val="00396809"/>
    <w:rsid w:val="00396A21"/>
    <w:rsid w:val="00397B27"/>
    <w:rsid w:val="003A1E40"/>
    <w:rsid w:val="003A241E"/>
    <w:rsid w:val="003A26C4"/>
    <w:rsid w:val="003A7B86"/>
    <w:rsid w:val="003B056A"/>
    <w:rsid w:val="003B12FC"/>
    <w:rsid w:val="003B19B8"/>
    <w:rsid w:val="003B28CC"/>
    <w:rsid w:val="003B41D4"/>
    <w:rsid w:val="003B5626"/>
    <w:rsid w:val="003C063B"/>
    <w:rsid w:val="003C08F7"/>
    <w:rsid w:val="003C1C37"/>
    <w:rsid w:val="003C2B1A"/>
    <w:rsid w:val="003C4832"/>
    <w:rsid w:val="003C682D"/>
    <w:rsid w:val="003C6856"/>
    <w:rsid w:val="003C6E78"/>
    <w:rsid w:val="003D2C73"/>
    <w:rsid w:val="003D367B"/>
    <w:rsid w:val="003D5207"/>
    <w:rsid w:val="003D6363"/>
    <w:rsid w:val="003D710D"/>
    <w:rsid w:val="003E0578"/>
    <w:rsid w:val="003E2585"/>
    <w:rsid w:val="003E2615"/>
    <w:rsid w:val="003E3D6C"/>
    <w:rsid w:val="003E3F4B"/>
    <w:rsid w:val="003E60B8"/>
    <w:rsid w:val="003E64AE"/>
    <w:rsid w:val="003F7F11"/>
    <w:rsid w:val="004008AF"/>
    <w:rsid w:val="004051D7"/>
    <w:rsid w:val="00405CD3"/>
    <w:rsid w:val="00411E44"/>
    <w:rsid w:val="00414709"/>
    <w:rsid w:val="00414B38"/>
    <w:rsid w:val="004156D9"/>
    <w:rsid w:val="004161F9"/>
    <w:rsid w:val="004173ED"/>
    <w:rsid w:val="00421579"/>
    <w:rsid w:val="0042204B"/>
    <w:rsid w:val="004220BF"/>
    <w:rsid w:val="004230B0"/>
    <w:rsid w:val="00423C90"/>
    <w:rsid w:val="00424DD4"/>
    <w:rsid w:val="0042522A"/>
    <w:rsid w:val="004258B5"/>
    <w:rsid w:val="0043140E"/>
    <w:rsid w:val="00431861"/>
    <w:rsid w:val="004319DB"/>
    <w:rsid w:val="00431E10"/>
    <w:rsid w:val="004320F2"/>
    <w:rsid w:val="0043393C"/>
    <w:rsid w:val="004343C8"/>
    <w:rsid w:val="00434C66"/>
    <w:rsid w:val="00435431"/>
    <w:rsid w:val="00442DCE"/>
    <w:rsid w:val="00444567"/>
    <w:rsid w:val="00452810"/>
    <w:rsid w:val="00456197"/>
    <w:rsid w:val="004603A1"/>
    <w:rsid w:val="004636D6"/>
    <w:rsid w:val="00463B3F"/>
    <w:rsid w:val="004664D4"/>
    <w:rsid w:val="00467934"/>
    <w:rsid w:val="00472925"/>
    <w:rsid w:val="00474030"/>
    <w:rsid w:val="00475F7A"/>
    <w:rsid w:val="00475FCE"/>
    <w:rsid w:val="004804BB"/>
    <w:rsid w:val="00481388"/>
    <w:rsid w:val="00481B0F"/>
    <w:rsid w:val="00482647"/>
    <w:rsid w:val="00484B71"/>
    <w:rsid w:val="00487925"/>
    <w:rsid w:val="00490DFE"/>
    <w:rsid w:val="00491361"/>
    <w:rsid w:val="004948DB"/>
    <w:rsid w:val="004A10BE"/>
    <w:rsid w:val="004A18D4"/>
    <w:rsid w:val="004A2CDB"/>
    <w:rsid w:val="004A2E55"/>
    <w:rsid w:val="004A33D4"/>
    <w:rsid w:val="004A4BB9"/>
    <w:rsid w:val="004A5B7F"/>
    <w:rsid w:val="004A6005"/>
    <w:rsid w:val="004A600D"/>
    <w:rsid w:val="004A6C49"/>
    <w:rsid w:val="004B0F71"/>
    <w:rsid w:val="004B131E"/>
    <w:rsid w:val="004B1640"/>
    <w:rsid w:val="004B7707"/>
    <w:rsid w:val="004C4292"/>
    <w:rsid w:val="004C4A1C"/>
    <w:rsid w:val="004C5BC2"/>
    <w:rsid w:val="004C7935"/>
    <w:rsid w:val="004D1741"/>
    <w:rsid w:val="004D19AD"/>
    <w:rsid w:val="004D1E8A"/>
    <w:rsid w:val="004D2297"/>
    <w:rsid w:val="004D282E"/>
    <w:rsid w:val="004D289F"/>
    <w:rsid w:val="004D3AE6"/>
    <w:rsid w:val="004D4A5F"/>
    <w:rsid w:val="004D51FE"/>
    <w:rsid w:val="004D5F16"/>
    <w:rsid w:val="004D5F5F"/>
    <w:rsid w:val="004E24A4"/>
    <w:rsid w:val="004E319D"/>
    <w:rsid w:val="004E4377"/>
    <w:rsid w:val="004E47E5"/>
    <w:rsid w:val="004E49DE"/>
    <w:rsid w:val="004E5BBE"/>
    <w:rsid w:val="004E622F"/>
    <w:rsid w:val="004E6235"/>
    <w:rsid w:val="004E6B40"/>
    <w:rsid w:val="004F0C3A"/>
    <w:rsid w:val="004F0F9D"/>
    <w:rsid w:val="004F33F1"/>
    <w:rsid w:val="004F3675"/>
    <w:rsid w:val="004F4D63"/>
    <w:rsid w:val="004F74DB"/>
    <w:rsid w:val="00503882"/>
    <w:rsid w:val="00503D84"/>
    <w:rsid w:val="00506211"/>
    <w:rsid w:val="0051054B"/>
    <w:rsid w:val="00511543"/>
    <w:rsid w:val="005125EE"/>
    <w:rsid w:val="00515844"/>
    <w:rsid w:val="00515D0F"/>
    <w:rsid w:val="005166DF"/>
    <w:rsid w:val="00516F52"/>
    <w:rsid w:val="005175FB"/>
    <w:rsid w:val="00522BE8"/>
    <w:rsid w:val="005236CD"/>
    <w:rsid w:val="00523D02"/>
    <w:rsid w:val="005254F0"/>
    <w:rsid w:val="0052593F"/>
    <w:rsid w:val="0053056E"/>
    <w:rsid w:val="0053133F"/>
    <w:rsid w:val="00531A24"/>
    <w:rsid w:val="00532A82"/>
    <w:rsid w:val="005338B5"/>
    <w:rsid w:val="00534FC1"/>
    <w:rsid w:val="005358A4"/>
    <w:rsid w:val="005358B2"/>
    <w:rsid w:val="005375CD"/>
    <w:rsid w:val="00537A62"/>
    <w:rsid w:val="00544CB0"/>
    <w:rsid w:val="00550483"/>
    <w:rsid w:val="00551546"/>
    <w:rsid w:val="00551A77"/>
    <w:rsid w:val="00552963"/>
    <w:rsid w:val="00554AB0"/>
    <w:rsid w:val="0055645C"/>
    <w:rsid w:val="00557D83"/>
    <w:rsid w:val="005617F5"/>
    <w:rsid w:val="00561BE3"/>
    <w:rsid w:val="00561D29"/>
    <w:rsid w:val="00561ECA"/>
    <w:rsid w:val="0056344C"/>
    <w:rsid w:val="005639A0"/>
    <w:rsid w:val="005642D5"/>
    <w:rsid w:val="00564D4A"/>
    <w:rsid w:val="0056532A"/>
    <w:rsid w:val="00565CAE"/>
    <w:rsid w:val="005712AF"/>
    <w:rsid w:val="005768DE"/>
    <w:rsid w:val="005770A6"/>
    <w:rsid w:val="0058065B"/>
    <w:rsid w:val="00581270"/>
    <w:rsid w:val="0058390E"/>
    <w:rsid w:val="0058598A"/>
    <w:rsid w:val="00587440"/>
    <w:rsid w:val="005875E9"/>
    <w:rsid w:val="00587824"/>
    <w:rsid w:val="00587F3B"/>
    <w:rsid w:val="005907DF"/>
    <w:rsid w:val="00593CA6"/>
    <w:rsid w:val="0059799D"/>
    <w:rsid w:val="005A1B13"/>
    <w:rsid w:val="005A2331"/>
    <w:rsid w:val="005A3E7A"/>
    <w:rsid w:val="005B01F6"/>
    <w:rsid w:val="005B14A9"/>
    <w:rsid w:val="005B1504"/>
    <w:rsid w:val="005B274E"/>
    <w:rsid w:val="005B4FB6"/>
    <w:rsid w:val="005B6323"/>
    <w:rsid w:val="005B6C2A"/>
    <w:rsid w:val="005B6CCF"/>
    <w:rsid w:val="005B7191"/>
    <w:rsid w:val="005C111D"/>
    <w:rsid w:val="005C21A9"/>
    <w:rsid w:val="005C4368"/>
    <w:rsid w:val="005C5434"/>
    <w:rsid w:val="005C59D0"/>
    <w:rsid w:val="005C6815"/>
    <w:rsid w:val="005C7339"/>
    <w:rsid w:val="005D3E27"/>
    <w:rsid w:val="005D753C"/>
    <w:rsid w:val="005D7EC5"/>
    <w:rsid w:val="005E02C5"/>
    <w:rsid w:val="005E203B"/>
    <w:rsid w:val="005E2599"/>
    <w:rsid w:val="005E4760"/>
    <w:rsid w:val="005E6F2D"/>
    <w:rsid w:val="005E7A11"/>
    <w:rsid w:val="005F0DAE"/>
    <w:rsid w:val="005F18C8"/>
    <w:rsid w:val="005F33F0"/>
    <w:rsid w:val="006009C7"/>
    <w:rsid w:val="00603376"/>
    <w:rsid w:val="0060372D"/>
    <w:rsid w:val="00605923"/>
    <w:rsid w:val="0060684A"/>
    <w:rsid w:val="0061192E"/>
    <w:rsid w:val="006136B6"/>
    <w:rsid w:val="006143D9"/>
    <w:rsid w:val="0062090E"/>
    <w:rsid w:val="00620979"/>
    <w:rsid w:val="0062219E"/>
    <w:rsid w:val="00623BA4"/>
    <w:rsid w:val="00623F8B"/>
    <w:rsid w:val="0062415D"/>
    <w:rsid w:val="00624B74"/>
    <w:rsid w:val="0062653C"/>
    <w:rsid w:val="00626829"/>
    <w:rsid w:val="00627340"/>
    <w:rsid w:val="00627AC3"/>
    <w:rsid w:val="006313C2"/>
    <w:rsid w:val="00632CCB"/>
    <w:rsid w:val="00633FFB"/>
    <w:rsid w:val="00634CCF"/>
    <w:rsid w:val="0063769F"/>
    <w:rsid w:val="0064291D"/>
    <w:rsid w:val="00642FA7"/>
    <w:rsid w:val="00643EE5"/>
    <w:rsid w:val="00644D55"/>
    <w:rsid w:val="006514A2"/>
    <w:rsid w:val="00651967"/>
    <w:rsid w:val="00652014"/>
    <w:rsid w:val="00652672"/>
    <w:rsid w:val="00652C48"/>
    <w:rsid w:val="00653DED"/>
    <w:rsid w:val="00654762"/>
    <w:rsid w:val="00654E3A"/>
    <w:rsid w:val="00655041"/>
    <w:rsid w:val="0065524B"/>
    <w:rsid w:val="00661330"/>
    <w:rsid w:val="00661589"/>
    <w:rsid w:val="006626E0"/>
    <w:rsid w:val="006641C7"/>
    <w:rsid w:val="00665021"/>
    <w:rsid w:val="00666F02"/>
    <w:rsid w:val="006673F4"/>
    <w:rsid w:val="0066746E"/>
    <w:rsid w:val="00667714"/>
    <w:rsid w:val="00670C6D"/>
    <w:rsid w:val="006728E5"/>
    <w:rsid w:val="00672BCF"/>
    <w:rsid w:val="006731F8"/>
    <w:rsid w:val="006761A4"/>
    <w:rsid w:val="00680E6B"/>
    <w:rsid w:val="00684154"/>
    <w:rsid w:val="0068596E"/>
    <w:rsid w:val="00687039"/>
    <w:rsid w:val="006870AF"/>
    <w:rsid w:val="006909B5"/>
    <w:rsid w:val="006912C0"/>
    <w:rsid w:val="00693C5B"/>
    <w:rsid w:val="00694671"/>
    <w:rsid w:val="00695565"/>
    <w:rsid w:val="006958D3"/>
    <w:rsid w:val="00697B79"/>
    <w:rsid w:val="006A0CB2"/>
    <w:rsid w:val="006A0E17"/>
    <w:rsid w:val="006A0F2F"/>
    <w:rsid w:val="006A14ED"/>
    <w:rsid w:val="006A27BD"/>
    <w:rsid w:val="006A2D53"/>
    <w:rsid w:val="006A2DCB"/>
    <w:rsid w:val="006A2F00"/>
    <w:rsid w:val="006A2FCF"/>
    <w:rsid w:val="006A36E2"/>
    <w:rsid w:val="006A7553"/>
    <w:rsid w:val="006B0EE9"/>
    <w:rsid w:val="006B0F0A"/>
    <w:rsid w:val="006B1348"/>
    <w:rsid w:val="006B2E5C"/>
    <w:rsid w:val="006B4841"/>
    <w:rsid w:val="006B4ABD"/>
    <w:rsid w:val="006B6D54"/>
    <w:rsid w:val="006C266F"/>
    <w:rsid w:val="006C2B9A"/>
    <w:rsid w:val="006C2BBD"/>
    <w:rsid w:val="006C35B2"/>
    <w:rsid w:val="006C5122"/>
    <w:rsid w:val="006C5D78"/>
    <w:rsid w:val="006C60DC"/>
    <w:rsid w:val="006C610C"/>
    <w:rsid w:val="006D022F"/>
    <w:rsid w:val="006D0802"/>
    <w:rsid w:val="006D517A"/>
    <w:rsid w:val="006D631B"/>
    <w:rsid w:val="006D73AD"/>
    <w:rsid w:val="006E1D1F"/>
    <w:rsid w:val="006E353A"/>
    <w:rsid w:val="006E4EB4"/>
    <w:rsid w:val="006E52BE"/>
    <w:rsid w:val="006E65EF"/>
    <w:rsid w:val="006E6785"/>
    <w:rsid w:val="006E68C2"/>
    <w:rsid w:val="006E7CD2"/>
    <w:rsid w:val="006F0168"/>
    <w:rsid w:val="006F4B8A"/>
    <w:rsid w:val="006F52DE"/>
    <w:rsid w:val="006F54E8"/>
    <w:rsid w:val="006F6421"/>
    <w:rsid w:val="006F67E8"/>
    <w:rsid w:val="00700833"/>
    <w:rsid w:val="00700F76"/>
    <w:rsid w:val="0070174C"/>
    <w:rsid w:val="0070292B"/>
    <w:rsid w:val="00704AC9"/>
    <w:rsid w:val="00705016"/>
    <w:rsid w:val="007052ED"/>
    <w:rsid w:val="007059E2"/>
    <w:rsid w:val="00707050"/>
    <w:rsid w:val="0070761A"/>
    <w:rsid w:val="0071055D"/>
    <w:rsid w:val="007119BD"/>
    <w:rsid w:val="00713402"/>
    <w:rsid w:val="00713C12"/>
    <w:rsid w:val="007148DF"/>
    <w:rsid w:val="00717C9E"/>
    <w:rsid w:val="00722A1C"/>
    <w:rsid w:val="00722B36"/>
    <w:rsid w:val="0072394E"/>
    <w:rsid w:val="00723CD1"/>
    <w:rsid w:val="00725136"/>
    <w:rsid w:val="0072632B"/>
    <w:rsid w:val="007268A4"/>
    <w:rsid w:val="00726BB0"/>
    <w:rsid w:val="007278D8"/>
    <w:rsid w:val="00731E34"/>
    <w:rsid w:val="007322ED"/>
    <w:rsid w:val="007341C1"/>
    <w:rsid w:val="00735339"/>
    <w:rsid w:val="00741984"/>
    <w:rsid w:val="00743B26"/>
    <w:rsid w:val="007444C9"/>
    <w:rsid w:val="00744555"/>
    <w:rsid w:val="00745ECB"/>
    <w:rsid w:val="00747717"/>
    <w:rsid w:val="00747FBA"/>
    <w:rsid w:val="00750459"/>
    <w:rsid w:val="007544F6"/>
    <w:rsid w:val="0075465C"/>
    <w:rsid w:val="00755C73"/>
    <w:rsid w:val="00762D29"/>
    <w:rsid w:val="00763F0A"/>
    <w:rsid w:val="007674F2"/>
    <w:rsid w:val="00770759"/>
    <w:rsid w:val="00771B5E"/>
    <w:rsid w:val="007738E7"/>
    <w:rsid w:val="007766D7"/>
    <w:rsid w:val="00776CE7"/>
    <w:rsid w:val="0078159C"/>
    <w:rsid w:val="00783DAC"/>
    <w:rsid w:val="007863A4"/>
    <w:rsid w:val="00787B0B"/>
    <w:rsid w:val="00790683"/>
    <w:rsid w:val="00792299"/>
    <w:rsid w:val="007928D5"/>
    <w:rsid w:val="00792FBD"/>
    <w:rsid w:val="00793E40"/>
    <w:rsid w:val="00795DEC"/>
    <w:rsid w:val="007960F3"/>
    <w:rsid w:val="00796A4C"/>
    <w:rsid w:val="00797CDB"/>
    <w:rsid w:val="007A200A"/>
    <w:rsid w:val="007A5477"/>
    <w:rsid w:val="007A6196"/>
    <w:rsid w:val="007B1328"/>
    <w:rsid w:val="007B2459"/>
    <w:rsid w:val="007B28E3"/>
    <w:rsid w:val="007B2B9C"/>
    <w:rsid w:val="007B35E6"/>
    <w:rsid w:val="007B3F31"/>
    <w:rsid w:val="007C0AEB"/>
    <w:rsid w:val="007C4028"/>
    <w:rsid w:val="007C4085"/>
    <w:rsid w:val="007C42A4"/>
    <w:rsid w:val="007C45A7"/>
    <w:rsid w:val="007C47D3"/>
    <w:rsid w:val="007C58D3"/>
    <w:rsid w:val="007C6C13"/>
    <w:rsid w:val="007D012F"/>
    <w:rsid w:val="007D11E4"/>
    <w:rsid w:val="007D21BA"/>
    <w:rsid w:val="007D33CE"/>
    <w:rsid w:val="007D35B4"/>
    <w:rsid w:val="007D3E0A"/>
    <w:rsid w:val="007D4B54"/>
    <w:rsid w:val="007D5985"/>
    <w:rsid w:val="007D7B1F"/>
    <w:rsid w:val="007E03D1"/>
    <w:rsid w:val="007E32AA"/>
    <w:rsid w:val="007E346A"/>
    <w:rsid w:val="007E3CEF"/>
    <w:rsid w:val="007E4239"/>
    <w:rsid w:val="007E7C35"/>
    <w:rsid w:val="007F088C"/>
    <w:rsid w:val="007F12FD"/>
    <w:rsid w:val="007F4B61"/>
    <w:rsid w:val="007F4D91"/>
    <w:rsid w:val="007F7B4C"/>
    <w:rsid w:val="008003C5"/>
    <w:rsid w:val="008018BE"/>
    <w:rsid w:val="0080357D"/>
    <w:rsid w:val="00804EA0"/>
    <w:rsid w:val="0081014D"/>
    <w:rsid w:val="008104C2"/>
    <w:rsid w:val="00812125"/>
    <w:rsid w:val="0081559B"/>
    <w:rsid w:val="00815A69"/>
    <w:rsid w:val="00817ABA"/>
    <w:rsid w:val="00825079"/>
    <w:rsid w:val="00825BCE"/>
    <w:rsid w:val="008314D5"/>
    <w:rsid w:val="008320A2"/>
    <w:rsid w:val="00832EC9"/>
    <w:rsid w:val="00833275"/>
    <w:rsid w:val="00833AE6"/>
    <w:rsid w:val="00833F93"/>
    <w:rsid w:val="00834A7F"/>
    <w:rsid w:val="00834D6C"/>
    <w:rsid w:val="00835F0C"/>
    <w:rsid w:val="00836C99"/>
    <w:rsid w:val="00840042"/>
    <w:rsid w:val="0084307F"/>
    <w:rsid w:val="008432B8"/>
    <w:rsid w:val="00847B00"/>
    <w:rsid w:val="0085228C"/>
    <w:rsid w:val="008523F2"/>
    <w:rsid w:val="00852E91"/>
    <w:rsid w:val="00853067"/>
    <w:rsid w:val="00854504"/>
    <w:rsid w:val="008546C9"/>
    <w:rsid w:val="00854FD7"/>
    <w:rsid w:val="00856AEB"/>
    <w:rsid w:val="00857E4A"/>
    <w:rsid w:val="0086112C"/>
    <w:rsid w:val="008638DB"/>
    <w:rsid w:val="00866127"/>
    <w:rsid w:val="00866630"/>
    <w:rsid w:val="00867610"/>
    <w:rsid w:val="008725B4"/>
    <w:rsid w:val="0087263D"/>
    <w:rsid w:val="00872759"/>
    <w:rsid w:val="00872DE2"/>
    <w:rsid w:val="00874459"/>
    <w:rsid w:val="00874C1C"/>
    <w:rsid w:val="00875509"/>
    <w:rsid w:val="00877912"/>
    <w:rsid w:val="008808D0"/>
    <w:rsid w:val="008817CC"/>
    <w:rsid w:val="00882474"/>
    <w:rsid w:val="008852B9"/>
    <w:rsid w:val="00886300"/>
    <w:rsid w:val="008868FD"/>
    <w:rsid w:val="00887080"/>
    <w:rsid w:val="0088781B"/>
    <w:rsid w:val="00890A4A"/>
    <w:rsid w:val="00890EE8"/>
    <w:rsid w:val="00891214"/>
    <w:rsid w:val="00893F68"/>
    <w:rsid w:val="0089519F"/>
    <w:rsid w:val="008960FE"/>
    <w:rsid w:val="00896841"/>
    <w:rsid w:val="00896956"/>
    <w:rsid w:val="00896D3E"/>
    <w:rsid w:val="00896FBA"/>
    <w:rsid w:val="00897BC8"/>
    <w:rsid w:val="008A0867"/>
    <w:rsid w:val="008A42D7"/>
    <w:rsid w:val="008A51BA"/>
    <w:rsid w:val="008A52CE"/>
    <w:rsid w:val="008B03AB"/>
    <w:rsid w:val="008B0E29"/>
    <w:rsid w:val="008B2C90"/>
    <w:rsid w:val="008C0D4F"/>
    <w:rsid w:val="008C1209"/>
    <w:rsid w:val="008C22F1"/>
    <w:rsid w:val="008C315B"/>
    <w:rsid w:val="008C39D4"/>
    <w:rsid w:val="008C3D98"/>
    <w:rsid w:val="008C50A2"/>
    <w:rsid w:val="008C55F8"/>
    <w:rsid w:val="008D353E"/>
    <w:rsid w:val="008D3AA3"/>
    <w:rsid w:val="008D433B"/>
    <w:rsid w:val="008D5037"/>
    <w:rsid w:val="008D6056"/>
    <w:rsid w:val="008D60A7"/>
    <w:rsid w:val="008D6DCF"/>
    <w:rsid w:val="008D7610"/>
    <w:rsid w:val="008E03B4"/>
    <w:rsid w:val="008E14D5"/>
    <w:rsid w:val="008E1D99"/>
    <w:rsid w:val="008E4A2A"/>
    <w:rsid w:val="008E7118"/>
    <w:rsid w:val="008F0BE0"/>
    <w:rsid w:val="008F18BA"/>
    <w:rsid w:val="008F2E88"/>
    <w:rsid w:val="008F3913"/>
    <w:rsid w:val="008F5871"/>
    <w:rsid w:val="008F59B2"/>
    <w:rsid w:val="008F5C4A"/>
    <w:rsid w:val="008F6FED"/>
    <w:rsid w:val="0090094B"/>
    <w:rsid w:val="0090179A"/>
    <w:rsid w:val="00901FBB"/>
    <w:rsid w:val="0090223B"/>
    <w:rsid w:val="00903F38"/>
    <w:rsid w:val="00906C70"/>
    <w:rsid w:val="00907171"/>
    <w:rsid w:val="00910C59"/>
    <w:rsid w:val="0091177E"/>
    <w:rsid w:val="00912708"/>
    <w:rsid w:val="00912A23"/>
    <w:rsid w:val="009165EA"/>
    <w:rsid w:val="0092025E"/>
    <w:rsid w:val="009219CE"/>
    <w:rsid w:val="00921A25"/>
    <w:rsid w:val="00922315"/>
    <w:rsid w:val="00923AAC"/>
    <w:rsid w:val="009248A0"/>
    <w:rsid w:val="0092576F"/>
    <w:rsid w:val="009275FA"/>
    <w:rsid w:val="00930A89"/>
    <w:rsid w:val="009316F6"/>
    <w:rsid w:val="00932184"/>
    <w:rsid w:val="00933DC5"/>
    <w:rsid w:val="0093547A"/>
    <w:rsid w:val="00935B9D"/>
    <w:rsid w:val="009371C5"/>
    <w:rsid w:val="00937880"/>
    <w:rsid w:val="00942400"/>
    <w:rsid w:val="009425CA"/>
    <w:rsid w:val="00943770"/>
    <w:rsid w:val="0094397A"/>
    <w:rsid w:val="00947580"/>
    <w:rsid w:val="009513D2"/>
    <w:rsid w:val="00951A71"/>
    <w:rsid w:val="00955958"/>
    <w:rsid w:val="00955D08"/>
    <w:rsid w:val="009609C6"/>
    <w:rsid w:val="0096217D"/>
    <w:rsid w:val="00962610"/>
    <w:rsid w:val="00964D27"/>
    <w:rsid w:val="0096669A"/>
    <w:rsid w:val="00967863"/>
    <w:rsid w:val="009679D2"/>
    <w:rsid w:val="009701E2"/>
    <w:rsid w:val="00975847"/>
    <w:rsid w:val="00981568"/>
    <w:rsid w:val="0098191B"/>
    <w:rsid w:val="00981E2C"/>
    <w:rsid w:val="00983856"/>
    <w:rsid w:val="00984EC9"/>
    <w:rsid w:val="00985928"/>
    <w:rsid w:val="00985F70"/>
    <w:rsid w:val="0098679C"/>
    <w:rsid w:val="00992567"/>
    <w:rsid w:val="009934F4"/>
    <w:rsid w:val="00993ECA"/>
    <w:rsid w:val="009969A9"/>
    <w:rsid w:val="009974CF"/>
    <w:rsid w:val="009A180A"/>
    <w:rsid w:val="009A3124"/>
    <w:rsid w:val="009A3496"/>
    <w:rsid w:val="009A530D"/>
    <w:rsid w:val="009A5C35"/>
    <w:rsid w:val="009A630C"/>
    <w:rsid w:val="009A6367"/>
    <w:rsid w:val="009B01C8"/>
    <w:rsid w:val="009B04CD"/>
    <w:rsid w:val="009B3DB9"/>
    <w:rsid w:val="009B7AA7"/>
    <w:rsid w:val="009C1FCE"/>
    <w:rsid w:val="009D2319"/>
    <w:rsid w:val="009D37F0"/>
    <w:rsid w:val="009D4A3A"/>
    <w:rsid w:val="009D647C"/>
    <w:rsid w:val="009D6A79"/>
    <w:rsid w:val="009E0148"/>
    <w:rsid w:val="009E57BD"/>
    <w:rsid w:val="009E77E4"/>
    <w:rsid w:val="009E784B"/>
    <w:rsid w:val="009E7B53"/>
    <w:rsid w:val="009E7C19"/>
    <w:rsid w:val="009E7FAC"/>
    <w:rsid w:val="009F24AA"/>
    <w:rsid w:val="009F4A2C"/>
    <w:rsid w:val="009F7F35"/>
    <w:rsid w:val="00A02045"/>
    <w:rsid w:val="00A03047"/>
    <w:rsid w:val="00A049D2"/>
    <w:rsid w:val="00A04F1C"/>
    <w:rsid w:val="00A053EC"/>
    <w:rsid w:val="00A11806"/>
    <w:rsid w:val="00A1181B"/>
    <w:rsid w:val="00A135D3"/>
    <w:rsid w:val="00A13FFB"/>
    <w:rsid w:val="00A157C3"/>
    <w:rsid w:val="00A17A40"/>
    <w:rsid w:val="00A21A7A"/>
    <w:rsid w:val="00A24C63"/>
    <w:rsid w:val="00A26B78"/>
    <w:rsid w:val="00A30BDC"/>
    <w:rsid w:val="00A30DC6"/>
    <w:rsid w:val="00A36A2E"/>
    <w:rsid w:val="00A37F08"/>
    <w:rsid w:val="00A40717"/>
    <w:rsid w:val="00A418E9"/>
    <w:rsid w:val="00A438F6"/>
    <w:rsid w:val="00A4445B"/>
    <w:rsid w:val="00A44E39"/>
    <w:rsid w:val="00A51031"/>
    <w:rsid w:val="00A52B2E"/>
    <w:rsid w:val="00A5494D"/>
    <w:rsid w:val="00A5571B"/>
    <w:rsid w:val="00A5613C"/>
    <w:rsid w:val="00A56B1E"/>
    <w:rsid w:val="00A5799D"/>
    <w:rsid w:val="00A57DD2"/>
    <w:rsid w:val="00A60D8B"/>
    <w:rsid w:val="00A6455D"/>
    <w:rsid w:val="00A65B39"/>
    <w:rsid w:val="00A718A5"/>
    <w:rsid w:val="00A73925"/>
    <w:rsid w:val="00A7493B"/>
    <w:rsid w:val="00A770D5"/>
    <w:rsid w:val="00A83E83"/>
    <w:rsid w:val="00A84DF8"/>
    <w:rsid w:val="00A90699"/>
    <w:rsid w:val="00A90C45"/>
    <w:rsid w:val="00A917E9"/>
    <w:rsid w:val="00A931B4"/>
    <w:rsid w:val="00A94EDF"/>
    <w:rsid w:val="00A9661B"/>
    <w:rsid w:val="00AA0826"/>
    <w:rsid w:val="00AA0BD7"/>
    <w:rsid w:val="00AA183E"/>
    <w:rsid w:val="00AA3418"/>
    <w:rsid w:val="00AB0F71"/>
    <w:rsid w:val="00AB32F3"/>
    <w:rsid w:val="00AB3867"/>
    <w:rsid w:val="00AB47C1"/>
    <w:rsid w:val="00AB5093"/>
    <w:rsid w:val="00AB5B7C"/>
    <w:rsid w:val="00AB6ABA"/>
    <w:rsid w:val="00AB6BD8"/>
    <w:rsid w:val="00AB6CDF"/>
    <w:rsid w:val="00AC08F4"/>
    <w:rsid w:val="00AC1719"/>
    <w:rsid w:val="00AC25E4"/>
    <w:rsid w:val="00AC3583"/>
    <w:rsid w:val="00AC3BE5"/>
    <w:rsid w:val="00AC3C19"/>
    <w:rsid w:val="00AC3C24"/>
    <w:rsid w:val="00AC55C0"/>
    <w:rsid w:val="00AC59C0"/>
    <w:rsid w:val="00AC79AB"/>
    <w:rsid w:val="00AC79FE"/>
    <w:rsid w:val="00AD1A22"/>
    <w:rsid w:val="00AD1E27"/>
    <w:rsid w:val="00AD2EC7"/>
    <w:rsid w:val="00AD3D24"/>
    <w:rsid w:val="00AD6F3D"/>
    <w:rsid w:val="00AD7EC8"/>
    <w:rsid w:val="00AE1D3F"/>
    <w:rsid w:val="00AE27F2"/>
    <w:rsid w:val="00AE2F7C"/>
    <w:rsid w:val="00AE4037"/>
    <w:rsid w:val="00AE587C"/>
    <w:rsid w:val="00AE5A06"/>
    <w:rsid w:val="00AE62EA"/>
    <w:rsid w:val="00AE6405"/>
    <w:rsid w:val="00AF1AEB"/>
    <w:rsid w:val="00AF1D8B"/>
    <w:rsid w:val="00AF2B7A"/>
    <w:rsid w:val="00AF4701"/>
    <w:rsid w:val="00AF4D2B"/>
    <w:rsid w:val="00AF5201"/>
    <w:rsid w:val="00AF523B"/>
    <w:rsid w:val="00AF60BF"/>
    <w:rsid w:val="00AF774A"/>
    <w:rsid w:val="00AF7993"/>
    <w:rsid w:val="00B02641"/>
    <w:rsid w:val="00B05632"/>
    <w:rsid w:val="00B06940"/>
    <w:rsid w:val="00B078F4"/>
    <w:rsid w:val="00B1168E"/>
    <w:rsid w:val="00B117E8"/>
    <w:rsid w:val="00B152DC"/>
    <w:rsid w:val="00B16C84"/>
    <w:rsid w:val="00B176B6"/>
    <w:rsid w:val="00B17846"/>
    <w:rsid w:val="00B17ED5"/>
    <w:rsid w:val="00B230ED"/>
    <w:rsid w:val="00B23D19"/>
    <w:rsid w:val="00B24B69"/>
    <w:rsid w:val="00B2529C"/>
    <w:rsid w:val="00B26509"/>
    <w:rsid w:val="00B31C8D"/>
    <w:rsid w:val="00B333BD"/>
    <w:rsid w:val="00B335EA"/>
    <w:rsid w:val="00B3372B"/>
    <w:rsid w:val="00B35534"/>
    <w:rsid w:val="00B40D2C"/>
    <w:rsid w:val="00B41573"/>
    <w:rsid w:val="00B41FA8"/>
    <w:rsid w:val="00B42071"/>
    <w:rsid w:val="00B4440E"/>
    <w:rsid w:val="00B4480E"/>
    <w:rsid w:val="00B44F81"/>
    <w:rsid w:val="00B45B55"/>
    <w:rsid w:val="00B51EAB"/>
    <w:rsid w:val="00B5249E"/>
    <w:rsid w:val="00B53F59"/>
    <w:rsid w:val="00B6116A"/>
    <w:rsid w:val="00B6290F"/>
    <w:rsid w:val="00B65E9B"/>
    <w:rsid w:val="00B7071A"/>
    <w:rsid w:val="00B70F19"/>
    <w:rsid w:val="00B71400"/>
    <w:rsid w:val="00B75AC4"/>
    <w:rsid w:val="00B76C1E"/>
    <w:rsid w:val="00B7739A"/>
    <w:rsid w:val="00B80320"/>
    <w:rsid w:val="00B8182A"/>
    <w:rsid w:val="00B822B3"/>
    <w:rsid w:val="00B828DF"/>
    <w:rsid w:val="00B8499D"/>
    <w:rsid w:val="00B84B37"/>
    <w:rsid w:val="00B90B3C"/>
    <w:rsid w:val="00B90F83"/>
    <w:rsid w:val="00B91739"/>
    <w:rsid w:val="00B9313B"/>
    <w:rsid w:val="00B9460F"/>
    <w:rsid w:val="00B94670"/>
    <w:rsid w:val="00B96133"/>
    <w:rsid w:val="00B96210"/>
    <w:rsid w:val="00B96DC4"/>
    <w:rsid w:val="00BA2727"/>
    <w:rsid w:val="00BA295E"/>
    <w:rsid w:val="00BA597B"/>
    <w:rsid w:val="00BA7356"/>
    <w:rsid w:val="00BA7AC7"/>
    <w:rsid w:val="00BB0B1B"/>
    <w:rsid w:val="00BB1B7D"/>
    <w:rsid w:val="00BB417F"/>
    <w:rsid w:val="00BB4C1C"/>
    <w:rsid w:val="00BC143F"/>
    <w:rsid w:val="00BC20BB"/>
    <w:rsid w:val="00BC47BD"/>
    <w:rsid w:val="00BC4D66"/>
    <w:rsid w:val="00BC5334"/>
    <w:rsid w:val="00BD103A"/>
    <w:rsid w:val="00BD1C0B"/>
    <w:rsid w:val="00BE1BDF"/>
    <w:rsid w:val="00BE2CCF"/>
    <w:rsid w:val="00BE3843"/>
    <w:rsid w:val="00BE39D9"/>
    <w:rsid w:val="00BE48AD"/>
    <w:rsid w:val="00BE4E23"/>
    <w:rsid w:val="00BE7EA2"/>
    <w:rsid w:val="00BF0DF2"/>
    <w:rsid w:val="00BF164F"/>
    <w:rsid w:val="00BF59EE"/>
    <w:rsid w:val="00BF5AEC"/>
    <w:rsid w:val="00BF7431"/>
    <w:rsid w:val="00BF7C77"/>
    <w:rsid w:val="00C008A8"/>
    <w:rsid w:val="00C01139"/>
    <w:rsid w:val="00C02D94"/>
    <w:rsid w:val="00C02DE7"/>
    <w:rsid w:val="00C02E3A"/>
    <w:rsid w:val="00C0518B"/>
    <w:rsid w:val="00C06785"/>
    <w:rsid w:val="00C10DD7"/>
    <w:rsid w:val="00C10E93"/>
    <w:rsid w:val="00C10F3E"/>
    <w:rsid w:val="00C11A3C"/>
    <w:rsid w:val="00C12D47"/>
    <w:rsid w:val="00C1489F"/>
    <w:rsid w:val="00C1529D"/>
    <w:rsid w:val="00C172DA"/>
    <w:rsid w:val="00C20402"/>
    <w:rsid w:val="00C217F2"/>
    <w:rsid w:val="00C27703"/>
    <w:rsid w:val="00C35B94"/>
    <w:rsid w:val="00C40664"/>
    <w:rsid w:val="00C42EBB"/>
    <w:rsid w:val="00C43133"/>
    <w:rsid w:val="00C43851"/>
    <w:rsid w:val="00C454E8"/>
    <w:rsid w:val="00C45EF9"/>
    <w:rsid w:val="00C50B1F"/>
    <w:rsid w:val="00C50C28"/>
    <w:rsid w:val="00C518C0"/>
    <w:rsid w:val="00C53845"/>
    <w:rsid w:val="00C54B3F"/>
    <w:rsid w:val="00C5552C"/>
    <w:rsid w:val="00C56BA2"/>
    <w:rsid w:val="00C6088F"/>
    <w:rsid w:val="00C61415"/>
    <w:rsid w:val="00C62E40"/>
    <w:rsid w:val="00C633AC"/>
    <w:rsid w:val="00C633AE"/>
    <w:rsid w:val="00C640FB"/>
    <w:rsid w:val="00C64E00"/>
    <w:rsid w:val="00C653D5"/>
    <w:rsid w:val="00C71CAB"/>
    <w:rsid w:val="00C725A3"/>
    <w:rsid w:val="00C73510"/>
    <w:rsid w:val="00C73768"/>
    <w:rsid w:val="00C763AE"/>
    <w:rsid w:val="00C8075A"/>
    <w:rsid w:val="00C80B8C"/>
    <w:rsid w:val="00C817A9"/>
    <w:rsid w:val="00C825D5"/>
    <w:rsid w:val="00C847CF"/>
    <w:rsid w:val="00C860B4"/>
    <w:rsid w:val="00C92EDE"/>
    <w:rsid w:val="00C93A8E"/>
    <w:rsid w:val="00C95EF2"/>
    <w:rsid w:val="00C96459"/>
    <w:rsid w:val="00C96F2F"/>
    <w:rsid w:val="00C97EFF"/>
    <w:rsid w:val="00CA1401"/>
    <w:rsid w:val="00CA181B"/>
    <w:rsid w:val="00CA3200"/>
    <w:rsid w:val="00CA3523"/>
    <w:rsid w:val="00CA4E7F"/>
    <w:rsid w:val="00CA5A84"/>
    <w:rsid w:val="00CA6C74"/>
    <w:rsid w:val="00CB09DA"/>
    <w:rsid w:val="00CB10CC"/>
    <w:rsid w:val="00CB18E5"/>
    <w:rsid w:val="00CB39CD"/>
    <w:rsid w:val="00CB4848"/>
    <w:rsid w:val="00CB5790"/>
    <w:rsid w:val="00CB5ADC"/>
    <w:rsid w:val="00CB5AE6"/>
    <w:rsid w:val="00CB6889"/>
    <w:rsid w:val="00CC0B02"/>
    <w:rsid w:val="00CC0D36"/>
    <w:rsid w:val="00CC47EF"/>
    <w:rsid w:val="00CC5282"/>
    <w:rsid w:val="00CC6178"/>
    <w:rsid w:val="00CC7103"/>
    <w:rsid w:val="00CD1786"/>
    <w:rsid w:val="00CD2360"/>
    <w:rsid w:val="00CD602E"/>
    <w:rsid w:val="00CD60A5"/>
    <w:rsid w:val="00CE062F"/>
    <w:rsid w:val="00CE1926"/>
    <w:rsid w:val="00CE2092"/>
    <w:rsid w:val="00CE35F4"/>
    <w:rsid w:val="00CE36F3"/>
    <w:rsid w:val="00CE3FE0"/>
    <w:rsid w:val="00CE4029"/>
    <w:rsid w:val="00CE4F27"/>
    <w:rsid w:val="00CE5C8B"/>
    <w:rsid w:val="00CE7141"/>
    <w:rsid w:val="00CF146E"/>
    <w:rsid w:val="00CF14D1"/>
    <w:rsid w:val="00CF164A"/>
    <w:rsid w:val="00CF1A9F"/>
    <w:rsid w:val="00CF1DD2"/>
    <w:rsid w:val="00CF2A9A"/>
    <w:rsid w:val="00CF4BAA"/>
    <w:rsid w:val="00CF6A38"/>
    <w:rsid w:val="00CF71B2"/>
    <w:rsid w:val="00D017A4"/>
    <w:rsid w:val="00D02277"/>
    <w:rsid w:val="00D027C8"/>
    <w:rsid w:val="00D03824"/>
    <w:rsid w:val="00D04145"/>
    <w:rsid w:val="00D05BAD"/>
    <w:rsid w:val="00D067E3"/>
    <w:rsid w:val="00D074EF"/>
    <w:rsid w:val="00D1109C"/>
    <w:rsid w:val="00D1145D"/>
    <w:rsid w:val="00D11D37"/>
    <w:rsid w:val="00D12793"/>
    <w:rsid w:val="00D138A7"/>
    <w:rsid w:val="00D13BC4"/>
    <w:rsid w:val="00D1427C"/>
    <w:rsid w:val="00D14EDF"/>
    <w:rsid w:val="00D155B0"/>
    <w:rsid w:val="00D15A29"/>
    <w:rsid w:val="00D15B09"/>
    <w:rsid w:val="00D207CD"/>
    <w:rsid w:val="00D209A2"/>
    <w:rsid w:val="00D20CF5"/>
    <w:rsid w:val="00D20D0C"/>
    <w:rsid w:val="00D21685"/>
    <w:rsid w:val="00D21FE1"/>
    <w:rsid w:val="00D2256B"/>
    <w:rsid w:val="00D227C0"/>
    <w:rsid w:val="00D24809"/>
    <w:rsid w:val="00D24D81"/>
    <w:rsid w:val="00D24DA4"/>
    <w:rsid w:val="00D2607F"/>
    <w:rsid w:val="00D26612"/>
    <w:rsid w:val="00D304C4"/>
    <w:rsid w:val="00D30D84"/>
    <w:rsid w:val="00D312C7"/>
    <w:rsid w:val="00D3182A"/>
    <w:rsid w:val="00D32EAB"/>
    <w:rsid w:val="00D34B80"/>
    <w:rsid w:val="00D361B1"/>
    <w:rsid w:val="00D36B9B"/>
    <w:rsid w:val="00D4096E"/>
    <w:rsid w:val="00D41100"/>
    <w:rsid w:val="00D4129F"/>
    <w:rsid w:val="00D41AAA"/>
    <w:rsid w:val="00D443E2"/>
    <w:rsid w:val="00D46296"/>
    <w:rsid w:val="00D46CCA"/>
    <w:rsid w:val="00D4704F"/>
    <w:rsid w:val="00D50AF1"/>
    <w:rsid w:val="00D51998"/>
    <w:rsid w:val="00D53236"/>
    <w:rsid w:val="00D53B48"/>
    <w:rsid w:val="00D547EF"/>
    <w:rsid w:val="00D60FB6"/>
    <w:rsid w:val="00D634D9"/>
    <w:rsid w:val="00D65433"/>
    <w:rsid w:val="00D7418A"/>
    <w:rsid w:val="00D76314"/>
    <w:rsid w:val="00D80E60"/>
    <w:rsid w:val="00D81D09"/>
    <w:rsid w:val="00D85704"/>
    <w:rsid w:val="00D8591A"/>
    <w:rsid w:val="00D86213"/>
    <w:rsid w:val="00D9010A"/>
    <w:rsid w:val="00D910DC"/>
    <w:rsid w:val="00D913CD"/>
    <w:rsid w:val="00D92233"/>
    <w:rsid w:val="00D9405E"/>
    <w:rsid w:val="00D94F50"/>
    <w:rsid w:val="00DA1219"/>
    <w:rsid w:val="00DA19E5"/>
    <w:rsid w:val="00DA2D2D"/>
    <w:rsid w:val="00DA2DDA"/>
    <w:rsid w:val="00DA3E18"/>
    <w:rsid w:val="00DA42BF"/>
    <w:rsid w:val="00DA7463"/>
    <w:rsid w:val="00DB16DA"/>
    <w:rsid w:val="00DB59DC"/>
    <w:rsid w:val="00DB5A8D"/>
    <w:rsid w:val="00DC0459"/>
    <w:rsid w:val="00DC3AA8"/>
    <w:rsid w:val="00DC6619"/>
    <w:rsid w:val="00DC71C2"/>
    <w:rsid w:val="00DD0D51"/>
    <w:rsid w:val="00DD0E54"/>
    <w:rsid w:val="00DD15CC"/>
    <w:rsid w:val="00DD46FB"/>
    <w:rsid w:val="00DD77F7"/>
    <w:rsid w:val="00DE005C"/>
    <w:rsid w:val="00DE0409"/>
    <w:rsid w:val="00DE1D37"/>
    <w:rsid w:val="00DE2B64"/>
    <w:rsid w:val="00DE2CEB"/>
    <w:rsid w:val="00DE44AD"/>
    <w:rsid w:val="00DF28D1"/>
    <w:rsid w:val="00DF4EB7"/>
    <w:rsid w:val="00DF7AE2"/>
    <w:rsid w:val="00E00E4A"/>
    <w:rsid w:val="00E01272"/>
    <w:rsid w:val="00E04723"/>
    <w:rsid w:val="00E049B2"/>
    <w:rsid w:val="00E04A40"/>
    <w:rsid w:val="00E05ABB"/>
    <w:rsid w:val="00E1030C"/>
    <w:rsid w:val="00E1174B"/>
    <w:rsid w:val="00E11C3E"/>
    <w:rsid w:val="00E138E2"/>
    <w:rsid w:val="00E14EBE"/>
    <w:rsid w:val="00E15480"/>
    <w:rsid w:val="00E156F6"/>
    <w:rsid w:val="00E2082E"/>
    <w:rsid w:val="00E234D7"/>
    <w:rsid w:val="00E24917"/>
    <w:rsid w:val="00E259EE"/>
    <w:rsid w:val="00E25CCF"/>
    <w:rsid w:val="00E25D28"/>
    <w:rsid w:val="00E26B36"/>
    <w:rsid w:val="00E26E7A"/>
    <w:rsid w:val="00E358D7"/>
    <w:rsid w:val="00E41543"/>
    <w:rsid w:val="00E44D99"/>
    <w:rsid w:val="00E45172"/>
    <w:rsid w:val="00E46300"/>
    <w:rsid w:val="00E508FC"/>
    <w:rsid w:val="00E513CD"/>
    <w:rsid w:val="00E53478"/>
    <w:rsid w:val="00E57F10"/>
    <w:rsid w:val="00E60478"/>
    <w:rsid w:val="00E61C00"/>
    <w:rsid w:val="00E6216C"/>
    <w:rsid w:val="00E629B9"/>
    <w:rsid w:val="00E6350A"/>
    <w:rsid w:val="00E64166"/>
    <w:rsid w:val="00E642FC"/>
    <w:rsid w:val="00E64C5B"/>
    <w:rsid w:val="00E660C3"/>
    <w:rsid w:val="00E66221"/>
    <w:rsid w:val="00E66A64"/>
    <w:rsid w:val="00E71FF1"/>
    <w:rsid w:val="00E720B4"/>
    <w:rsid w:val="00E72A18"/>
    <w:rsid w:val="00E73198"/>
    <w:rsid w:val="00E7522F"/>
    <w:rsid w:val="00E75791"/>
    <w:rsid w:val="00E75F1C"/>
    <w:rsid w:val="00E75F48"/>
    <w:rsid w:val="00E767AA"/>
    <w:rsid w:val="00E8394E"/>
    <w:rsid w:val="00E91EB9"/>
    <w:rsid w:val="00E92E66"/>
    <w:rsid w:val="00E95C7B"/>
    <w:rsid w:val="00E96A61"/>
    <w:rsid w:val="00E97209"/>
    <w:rsid w:val="00EA308A"/>
    <w:rsid w:val="00EA41DC"/>
    <w:rsid w:val="00EA7C76"/>
    <w:rsid w:val="00EB0EE8"/>
    <w:rsid w:val="00EB1CA6"/>
    <w:rsid w:val="00EB36D7"/>
    <w:rsid w:val="00EB4222"/>
    <w:rsid w:val="00EB492A"/>
    <w:rsid w:val="00EB4B9D"/>
    <w:rsid w:val="00EB6871"/>
    <w:rsid w:val="00EB723F"/>
    <w:rsid w:val="00EB7908"/>
    <w:rsid w:val="00EC00FE"/>
    <w:rsid w:val="00EC4070"/>
    <w:rsid w:val="00EC5795"/>
    <w:rsid w:val="00EC59B9"/>
    <w:rsid w:val="00EC5E5E"/>
    <w:rsid w:val="00EC73CC"/>
    <w:rsid w:val="00ED0E29"/>
    <w:rsid w:val="00ED10B8"/>
    <w:rsid w:val="00ED11F1"/>
    <w:rsid w:val="00ED2D6E"/>
    <w:rsid w:val="00ED3840"/>
    <w:rsid w:val="00ED3AFD"/>
    <w:rsid w:val="00ED53EF"/>
    <w:rsid w:val="00EE5808"/>
    <w:rsid w:val="00EE5E36"/>
    <w:rsid w:val="00EE670F"/>
    <w:rsid w:val="00EF13D0"/>
    <w:rsid w:val="00EF17F9"/>
    <w:rsid w:val="00EF1974"/>
    <w:rsid w:val="00EF399C"/>
    <w:rsid w:val="00EF595A"/>
    <w:rsid w:val="00F0083B"/>
    <w:rsid w:val="00F012F3"/>
    <w:rsid w:val="00F05A7C"/>
    <w:rsid w:val="00F1066F"/>
    <w:rsid w:val="00F119C5"/>
    <w:rsid w:val="00F137B4"/>
    <w:rsid w:val="00F13F06"/>
    <w:rsid w:val="00F160E6"/>
    <w:rsid w:val="00F17651"/>
    <w:rsid w:val="00F17B3D"/>
    <w:rsid w:val="00F20357"/>
    <w:rsid w:val="00F2408F"/>
    <w:rsid w:val="00F24D67"/>
    <w:rsid w:val="00F25EFC"/>
    <w:rsid w:val="00F26197"/>
    <w:rsid w:val="00F27F28"/>
    <w:rsid w:val="00F30294"/>
    <w:rsid w:val="00F31C26"/>
    <w:rsid w:val="00F3221E"/>
    <w:rsid w:val="00F329A8"/>
    <w:rsid w:val="00F32EF5"/>
    <w:rsid w:val="00F34303"/>
    <w:rsid w:val="00F34898"/>
    <w:rsid w:val="00F354B4"/>
    <w:rsid w:val="00F3632B"/>
    <w:rsid w:val="00F36D5E"/>
    <w:rsid w:val="00F37C2F"/>
    <w:rsid w:val="00F40044"/>
    <w:rsid w:val="00F43227"/>
    <w:rsid w:val="00F441AA"/>
    <w:rsid w:val="00F445E3"/>
    <w:rsid w:val="00F47B35"/>
    <w:rsid w:val="00F511F6"/>
    <w:rsid w:val="00F514B1"/>
    <w:rsid w:val="00F523DD"/>
    <w:rsid w:val="00F52E86"/>
    <w:rsid w:val="00F5368B"/>
    <w:rsid w:val="00F544E2"/>
    <w:rsid w:val="00F54794"/>
    <w:rsid w:val="00F54D10"/>
    <w:rsid w:val="00F55334"/>
    <w:rsid w:val="00F55754"/>
    <w:rsid w:val="00F57D3A"/>
    <w:rsid w:val="00F63BCA"/>
    <w:rsid w:val="00F64E5F"/>
    <w:rsid w:val="00F66000"/>
    <w:rsid w:val="00F66196"/>
    <w:rsid w:val="00F66E73"/>
    <w:rsid w:val="00F7413C"/>
    <w:rsid w:val="00F76A6B"/>
    <w:rsid w:val="00F77A98"/>
    <w:rsid w:val="00F80DFD"/>
    <w:rsid w:val="00F81CE0"/>
    <w:rsid w:val="00F8212F"/>
    <w:rsid w:val="00F82715"/>
    <w:rsid w:val="00F84832"/>
    <w:rsid w:val="00F84EA2"/>
    <w:rsid w:val="00F86ADF"/>
    <w:rsid w:val="00F90930"/>
    <w:rsid w:val="00F9093F"/>
    <w:rsid w:val="00F909B7"/>
    <w:rsid w:val="00F928D9"/>
    <w:rsid w:val="00F93D8B"/>
    <w:rsid w:val="00F93FF8"/>
    <w:rsid w:val="00F94D07"/>
    <w:rsid w:val="00F94EFF"/>
    <w:rsid w:val="00F97DCD"/>
    <w:rsid w:val="00FA0768"/>
    <w:rsid w:val="00FA0EE8"/>
    <w:rsid w:val="00FA266C"/>
    <w:rsid w:val="00FA2700"/>
    <w:rsid w:val="00FA2797"/>
    <w:rsid w:val="00FA59FF"/>
    <w:rsid w:val="00FB1CDC"/>
    <w:rsid w:val="00FB247C"/>
    <w:rsid w:val="00FB2E0F"/>
    <w:rsid w:val="00FB2F14"/>
    <w:rsid w:val="00FB579F"/>
    <w:rsid w:val="00FB7654"/>
    <w:rsid w:val="00FC0C20"/>
    <w:rsid w:val="00FC65B0"/>
    <w:rsid w:val="00FD0459"/>
    <w:rsid w:val="00FD3C6D"/>
    <w:rsid w:val="00FD3E89"/>
    <w:rsid w:val="00FD5733"/>
    <w:rsid w:val="00FD5B9A"/>
    <w:rsid w:val="00FD6B58"/>
    <w:rsid w:val="00FD77AA"/>
    <w:rsid w:val="00FE55F9"/>
    <w:rsid w:val="00FF240F"/>
    <w:rsid w:val="00FF366C"/>
    <w:rsid w:val="00FF5AC8"/>
    <w:rsid w:val="00FF61F8"/>
    <w:rsid w:val="00FF6278"/>
    <w:rsid w:val="00FF658D"/>
    <w:rsid w:val="00FF6E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B7399F"/>
  <w15:chartTrackingRefBased/>
  <w15:docId w15:val="{5C0B7EC4-89FF-4C28-9906-FAA5D70E7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112C"/>
    <w:pPr>
      <w:spacing w:after="0" w:line="240" w:lineRule="auto"/>
    </w:pPr>
    <w:rPr>
      <w:rFonts w:eastAsia="Times New Roman" w:cs="Times New Roman"/>
      <w:szCs w:val="20"/>
    </w:rPr>
  </w:style>
  <w:style w:type="paragraph" w:styleId="Heading1">
    <w:name w:val="heading 1"/>
    <w:basedOn w:val="Normal"/>
    <w:next w:val="Normal"/>
    <w:link w:val="Heading1Char"/>
    <w:uiPriority w:val="9"/>
    <w:qFormat/>
    <w:rsid w:val="00F17B3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FA0EE8"/>
    <w:pPr>
      <w:keepNext/>
      <w:spacing w:before="120"/>
      <w:outlineLvl w:val="1"/>
    </w:pPr>
    <w:rPr>
      <w:b/>
      <w:sz w:val="20"/>
    </w:rPr>
  </w:style>
  <w:style w:type="paragraph" w:styleId="Heading3">
    <w:name w:val="heading 3"/>
    <w:basedOn w:val="Normal"/>
    <w:next w:val="Normal"/>
    <w:link w:val="Heading3Char"/>
    <w:uiPriority w:val="9"/>
    <w:unhideWhenUsed/>
    <w:qFormat/>
    <w:rsid w:val="00130706"/>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FA0EE8"/>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semiHidden/>
    <w:rsid w:val="00FA0EE8"/>
    <w:pPr>
      <w:ind w:left="720" w:hanging="720"/>
      <w:jc w:val="both"/>
    </w:pPr>
    <w:rPr>
      <w:rFonts w:ascii="Times New Roman" w:hAnsi="Times New Roman"/>
    </w:rPr>
  </w:style>
  <w:style w:type="character" w:customStyle="1" w:styleId="BodyTextIndent2Char">
    <w:name w:val="Body Text Indent 2 Char"/>
    <w:basedOn w:val="DefaultParagraphFont"/>
    <w:link w:val="BodyTextIndent2"/>
    <w:semiHidden/>
    <w:rsid w:val="00FA0EE8"/>
    <w:rPr>
      <w:rFonts w:ascii="Times New Roman" w:eastAsia="Times New Roman" w:hAnsi="Times New Roman" w:cs="Times New Roman"/>
      <w:szCs w:val="20"/>
    </w:rPr>
  </w:style>
  <w:style w:type="paragraph" w:styleId="FootnoteText">
    <w:name w:val="footnote text"/>
    <w:basedOn w:val="Normal"/>
    <w:link w:val="FootnoteTextChar"/>
    <w:semiHidden/>
    <w:rsid w:val="00FA0EE8"/>
    <w:rPr>
      <w:rFonts w:ascii="Arial" w:hAnsi="Arial"/>
      <w:sz w:val="20"/>
    </w:rPr>
  </w:style>
  <w:style w:type="character" w:customStyle="1" w:styleId="FootnoteTextChar">
    <w:name w:val="Footnote Text Char"/>
    <w:basedOn w:val="DefaultParagraphFont"/>
    <w:link w:val="FootnoteText"/>
    <w:semiHidden/>
    <w:rsid w:val="00FA0EE8"/>
    <w:rPr>
      <w:rFonts w:ascii="Arial" w:eastAsia="Times New Roman" w:hAnsi="Arial" w:cs="Times New Roman"/>
      <w:sz w:val="20"/>
      <w:szCs w:val="20"/>
    </w:rPr>
  </w:style>
  <w:style w:type="character" w:customStyle="1" w:styleId="Heading2Char">
    <w:name w:val="Heading 2 Char"/>
    <w:basedOn w:val="DefaultParagraphFont"/>
    <w:link w:val="Heading2"/>
    <w:rsid w:val="00FA0EE8"/>
    <w:rPr>
      <w:rFonts w:ascii="Tahoma" w:eastAsia="Times New Roman" w:hAnsi="Tahoma" w:cs="Times New Roman"/>
      <w:b/>
      <w:sz w:val="20"/>
      <w:szCs w:val="20"/>
    </w:rPr>
  </w:style>
  <w:style w:type="character" w:customStyle="1" w:styleId="Heading4Char">
    <w:name w:val="Heading 4 Char"/>
    <w:basedOn w:val="DefaultParagraphFont"/>
    <w:link w:val="Heading4"/>
    <w:uiPriority w:val="9"/>
    <w:rsid w:val="00FA0EE8"/>
    <w:rPr>
      <w:rFonts w:asciiTheme="majorHAnsi" w:eastAsiaTheme="majorEastAsia" w:hAnsiTheme="majorHAnsi" w:cstheme="majorBidi"/>
      <w:i/>
      <w:iCs/>
      <w:color w:val="2E74B5" w:themeColor="accent1" w:themeShade="BF"/>
      <w:szCs w:val="20"/>
    </w:rPr>
  </w:style>
  <w:style w:type="paragraph" w:customStyle="1" w:styleId="paragraph">
    <w:name w:val="paragraph"/>
    <w:basedOn w:val="Normal"/>
    <w:rsid w:val="007D33CE"/>
    <w:pPr>
      <w:spacing w:before="100" w:beforeAutospacing="1" w:after="100" w:afterAutospacing="1"/>
    </w:pPr>
    <w:rPr>
      <w:rFonts w:ascii="Times New Roman" w:hAnsi="Times New Roman"/>
      <w:sz w:val="24"/>
      <w:szCs w:val="24"/>
      <w:lang w:eastAsia="en-GB"/>
    </w:rPr>
  </w:style>
  <w:style w:type="character" w:customStyle="1" w:styleId="eop">
    <w:name w:val="eop"/>
    <w:basedOn w:val="DefaultParagraphFont"/>
    <w:rsid w:val="007D33CE"/>
  </w:style>
  <w:style w:type="character" w:customStyle="1" w:styleId="normaltextrun">
    <w:name w:val="normaltextrun"/>
    <w:basedOn w:val="DefaultParagraphFont"/>
    <w:rsid w:val="007D33CE"/>
  </w:style>
  <w:style w:type="character" w:customStyle="1" w:styleId="spellingerror">
    <w:name w:val="spellingerror"/>
    <w:basedOn w:val="DefaultParagraphFont"/>
    <w:rsid w:val="007D33CE"/>
  </w:style>
  <w:style w:type="table" w:styleId="TableGrid">
    <w:name w:val="Table Grid"/>
    <w:basedOn w:val="TableNormal"/>
    <w:uiPriority w:val="39"/>
    <w:rsid w:val="009E78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65E9B"/>
    <w:rPr>
      <w:color w:val="0563C1" w:themeColor="hyperlink"/>
      <w:u w:val="single"/>
    </w:rPr>
  </w:style>
  <w:style w:type="character" w:styleId="UnresolvedMention">
    <w:name w:val="Unresolved Mention"/>
    <w:basedOn w:val="DefaultParagraphFont"/>
    <w:uiPriority w:val="99"/>
    <w:semiHidden/>
    <w:unhideWhenUsed/>
    <w:rsid w:val="00B65E9B"/>
    <w:rPr>
      <w:color w:val="605E5C"/>
      <w:shd w:val="clear" w:color="auto" w:fill="E1DFDD"/>
    </w:rPr>
  </w:style>
  <w:style w:type="paragraph" w:styleId="BalloonText">
    <w:name w:val="Balloon Text"/>
    <w:basedOn w:val="Normal"/>
    <w:link w:val="BalloonTextChar"/>
    <w:uiPriority w:val="99"/>
    <w:semiHidden/>
    <w:unhideWhenUsed/>
    <w:rsid w:val="000C45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4575"/>
    <w:rPr>
      <w:rFonts w:ascii="Segoe UI" w:eastAsia="Times New Roman" w:hAnsi="Segoe UI" w:cs="Segoe UI"/>
      <w:sz w:val="18"/>
      <w:szCs w:val="18"/>
    </w:rPr>
  </w:style>
  <w:style w:type="paragraph" w:styleId="ListParagraph">
    <w:name w:val="List Paragraph"/>
    <w:basedOn w:val="Normal"/>
    <w:uiPriority w:val="34"/>
    <w:qFormat/>
    <w:rsid w:val="00320FDC"/>
    <w:pPr>
      <w:ind w:left="720"/>
      <w:contextualSpacing/>
    </w:pPr>
  </w:style>
  <w:style w:type="character" w:styleId="CommentReference">
    <w:name w:val="annotation reference"/>
    <w:basedOn w:val="DefaultParagraphFont"/>
    <w:uiPriority w:val="99"/>
    <w:semiHidden/>
    <w:unhideWhenUsed/>
    <w:rsid w:val="00D86213"/>
    <w:rPr>
      <w:sz w:val="16"/>
      <w:szCs w:val="16"/>
    </w:rPr>
  </w:style>
  <w:style w:type="paragraph" w:styleId="CommentText">
    <w:name w:val="annotation text"/>
    <w:basedOn w:val="Normal"/>
    <w:link w:val="CommentTextChar"/>
    <w:uiPriority w:val="99"/>
    <w:semiHidden/>
    <w:unhideWhenUsed/>
    <w:rsid w:val="00D86213"/>
    <w:rPr>
      <w:rFonts w:eastAsiaTheme="minorHAnsi" w:cstheme="minorBidi"/>
      <w:sz w:val="20"/>
    </w:rPr>
  </w:style>
  <w:style w:type="character" w:customStyle="1" w:styleId="CommentTextChar">
    <w:name w:val="Comment Text Char"/>
    <w:basedOn w:val="DefaultParagraphFont"/>
    <w:link w:val="CommentText"/>
    <w:uiPriority w:val="99"/>
    <w:semiHidden/>
    <w:rsid w:val="00D86213"/>
    <w:rPr>
      <w:sz w:val="20"/>
      <w:szCs w:val="20"/>
    </w:rPr>
  </w:style>
  <w:style w:type="paragraph" w:styleId="Caption">
    <w:name w:val="caption"/>
    <w:basedOn w:val="Normal"/>
    <w:next w:val="Normal"/>
    <w:uiPriority w:val="35"/>
    <w:unhideWhenUsed/>
    <w:qFormat/>
    <w:rsid w:val="00DA19E5"/>
    <w:pPr>
      <w:spacing w:after="200"/>
      <w:contextualSpacing/>
    </w:pPr>
    <w:rPr>
      <w:rFonts w:eastAsiaTheme="minorHAnsi" w:cstheme="minorBidi"/>
      <w:i/>
      <w:iCs/>
      <w:color w:val="44546A" w:themeColor="text2"/>
      <w:sz w:val="18"/>
      <w:szCs w:val="18"/>
    </w:rPr>
  </w:style>
  <w:style w:type="character" w:styleId="SubtleEmphasis">
    <w:name w:val="Subtle Emphasis"/>
    <w:basedOn w:val="DefaultParagraphFont"/>
    <w:uiPriority w:val="19"/>
    <w:qFormat/>
    <w:rsid w:val="003E60B8"/>
    <w:rPr>
      <w:i/>
      <w:iCs/>
      <w:color w:val="404040" w:themeColor="text1" w:themeTint="BF"/>
    </w:rPr>
  </w:style>
  <w:style w:type="paragraph" w:styleId="CommentSubject">
    <w:name w:val="annotation subject"/>
    <w:basedOn w:val="CommentText"/>
    <w:next w:val="CommentText"/>
    <w:link w:val="CommentSubjectChar"/>
    <w:uiPriority w:val="99"/>
    <w:semiHidden/>
    <w:unhideWhenUsed/>
    <w:rsid w:val="003E60B8"/>
    <w:rPr>
      <w:rFonts w:ascii="Tahoma" w:eastAsia="Times New Roman" w:hAnsi="Tahoma" w:cs="Times New Roman"/>
      <w:b/>
      <w:bCs/>
    </w:rPr>
  </w:style>
  <w:style w:type="character" w:customStyle="1" w:styleId="CommentSubjectChar">
    <w:name w:val="Comment Subject Char"/>
    <w:basedOn w:val="CommentTextChar"/>
    <w:link w:val="CommentSubject"/>
    <w:uiPriority w:val="99"/>
    <w:semiHidden/>
    <w:rsid w:val="003E60B8"/>
    <w:rPr>
      <w:rFonts w:ascii="Tahoma" w:eastAsia="Times New Roman" w:hAnsi="Tahoma" w:cs="Times New Roman"/>
      <w:b/>
      <w:bCs/>
      <w:sz w:val="20"/>
      <w:szCs w:val="20"/>
    </w:rPr>
  </w:style>
  <w:style w:type="paragraph" w:styleId="Revision">
    <w:name w:val="Revision"/>
    <w:hidden/>
    <w:uiPriority w:val="99"/>
    <w:semiHidden/>
    <w:rsid w:val="00CC7103"/>
    <w:pPr>
      <w:spacing w:after="0" w:line="240" w:lineRule="auto"/>
    </w:pPr>
    <w:rPr>
      <w:rFonts w:ascii="Tahoma" w:eastAsia="Times New Roman" w:hAnsi="Tahoma" w:cs="Times New Roman"/>
      <w:szCs w:val="20"/>
    </w:rPr>
  </w:style>
  <w:style w:type="character" w:customStyle="1" w:styleId="Heading3Char">
    <w:name w:val="Heading 3 Char"/>
    <w:basedOn w:val="DefaultParagraphFont"/>
    <w:link w:val="Heading3"/>
    <w:uiPriority w:val="9"/>
    <w:rsid w:val="00130706"/>
    <w:rPr>
      <w:rFonts w:asciiTheme="majorHAnsi" w:eastAsiaTheme="majorEastAsia" w:hAnsiTheme="majorHAnsi" w:cstheme="majorBidi"/>
      <w:color w:val="1F4D78" w:themeColor="accent1" w:themeShade="7F"/>
      <w:sz w:val="24"/>
      <w:szCs w:val="24"/>
    </w:rPr>
  </w:style>
  <w:style w:type="paragraph" w:customStyle="1" w:styleId="Body">
    <w:name w:val="Body"/>
    <w:rsid w:val="003700DD"/>
    <w:pPr>
      <w:pBdr>
        <w:top w:val="nil"/>
        <w:left w:val="nil"/>
        <w:bottom w:val="nil"/>
        <w:right w:val="nil"/>
        <w:between w:val="nil"/>
        <w:bar w:val="nil"/>
      </w:pBdr>
      <w:spacing w:after="0" w:line="240" w:lineRule="auto"/>
    </w:pPr>
    <w:rPr>
      <w:rFonts w:ascii="Calibri" w:eastAsia="Arial Unicode MS" w:hAnsi="Calibri" w:cs="Arial Unicode MS"/>
      <w:color w:val="000000"/>
      <w:sz w:val="24"/>
      <w:szCs w:val="24"/>
      <w:u w:color="000000"/>
      <w:bdr w:val="nil"/>
      <w:lang w:val="nl-NL" w:eastAsia="en-GB"/>
      <w14:textOutline w14:w="0" w14:cap="flat" w14:cmpd="sng" w14:algn="ctr">
        <w14:noFill/>
        <w14:prstDash w14:val="solid"/>
        <w14:bevel/>
      </w14:textOutline>
    </w:rPr>
  </w:style>
  <w:style w:type="paragraph" w:customStyle="1" w:styleId="Style1">
    <w:name w:val="Style1"/>
    <w:basedOn w:val="Normal"/>
    <w:next w:val="Body"/>
    <w:qFormat/>
    <w:rsid w:val="00131B95"/>
    <w:rPr>
      <w:rFonts w:cstheme="minorHAnsi"/>
      <w:color w:val="000000" w:themeColor="text1"/>
      <w:szCs w:val="22"/>
    </w:rPr>
  </w:style>
  <w:style w:type="character" w:customStyle="1" w:styleId="Heading1Char">
    <w:name w:val="Heading 1 Char"/>
    <w:basedOn w:val="DefaultParagraphFont"/>
    <w:link w:val="Heading1"/>
    <w:uiPriority w:val="9"/>
    <w:rsid w:val="00F17B3D"/>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719245">
      <w:bodyDiv w:val="1"/>
      <w:marLeft w:val="0"/>
      <w:marRight w:val="0"/>
      <w:marTop w:val="0"/>
      <w:marBottom w:val="0"/>
      <w:divBdr>
        <w:top w:val="none" w:sz="0" w:space="0" w:color="auto"/>
        <w:left w:val="none" w:sz="0" w:space="0" w:color="auto"/>
        <w:bottom w:val="none" w:sz="0" w:space="0" w:color="auto"/>
        <w:right w:val="none" w:sz="0" w:space="0" w:color="auto"/>
      </w:divBdr>
    </w:div>
    <w:div w:id="436601042">
      <w:bodyDiv w:val="1"/>
      <w:marLeft w:val="0"/>
      <w:marRight w:val="0"/>
      <w:marTop w:val="0"/>
      <w:marBottom w:val="0"/>
      <w:divBdr>
        <w:top w:val="none" w:sz="0" w:space="0" w:color="auto"/>
        <w:left w:val="none" w:sz="0" w:space="0" w:color="auto"/>
        <w:bottom w:val="none" w:sz="0" w:space="0" w:color="auto"/>
        <w:right w:val="none" w:sz="0" w:space="0" w:color="auto"/>
      </w:divBdr>
      <w:divsChild>
        <w:div w:id="317423164">
          <w:marLeft w:val="0"/>
          <w:marRight w:val="0"/>
          <w:marTop w:val="0"/>
          <w:marBottom w:val="0"/>
          <w:divBdr>
            <w:top w:val="none" w:sz="0" w:space="0" w:color="auto"/>
            <w:left w:val="none" w:sz="0" w:space="0" w:color="auto"/>
            <w:bottom w:val="none" w:sz="0" w:space="0" w:color="auto"/>
            <w:right w:val="none" w:sz="0" w:space="0" w:color="auto"/>
          </w:divBdr>
        </w:div>
        <w:div w:id="1804814195">
          <w:marLeft w:val="0"/>
          <w:marRight w:val="0"/>
          <w:marTop w:val="0"/>
          <w:marBottom w:val="0"/>
          <w:divBdr>
            <w:top w:val="none" w:sz="0" w:space="0" w:color="auto"/>
            <w:left w:val="none" w:sz="0" w:space="0" w:color="auto"/>
            <w:bottom w:val="none" w:sz="0" w:space="0" w:color="auto"/>
            <w:right w:val="none" w:sz="0" w:space="0" w:color="auto"/>
          </w:divBdr>
        </w:div>
      </w:divsChild>
    </w:div>
    <w:div w:id="589311642">
      <w:bodyDiv w:val="1"/>
      <w:marLeft w:val="0"/>
      <w:marRight w:val="0"/>
      <w:marTop w:val="0"/>
      <w:marBottom w:val="0"/>
      <w:divBdr>
        <w:top w:val="none" w:sz="0" w:space="0" w:color="auto"/>
        <w:left w:val="none" w:sz="0" w:space="0" w:color="auto"/>
        <w:bottom w:val="none" w:sz="0" w:space="0" w:color="auto"/>
        <w:right w:val="none" w:sz="0" w:space="0" w:color="auto"/>
      </w:divBdr>
    </w:div>
    <w:div w:id="689373281">
      <w:bodyDiv w:val="1"/>
      <w:marLeft w:val="0"/>
      <w:marRight w:val="0"/>
      <w:marTop w:val="0"/>
      <w:marBottom w:val="0"/>
      <w:divBdr>
        <w:top w:val="none" w:sz="0" w:space="0" w:color="auto"/>
        <w:left w:val="none" w:sz="0" w:space="0" w:color="auto"/>
        <w:bottom w:val="none" w:sz="0" w:space="0" w:color="auto"/>
        <w:right w:val="none" w:sz="0" w:space="0" w:color="auto"/>
      </w:divBdr>
    </w:div>
    <w:div w:id="764693652">
      <w:bodyDiv w:val="1"/>
      <w:marLeft w:val="0"/>
      <w:marRight w:val="0"/>
      <w:marTop w:val="0"/>
      <w:marBottom w:val="0"/>
      <w:divBdr>
        <w:top w:val="none" w:sz="0" w:space="0" w:color="auto"/>
        <w:left w:val="none" w:sz="0" w:space="0" w:color="auto"/>
        <w:bottom w:val="none" w:sz="0" w:space="0" w:color="auto"/>
        <w:right w:val="none" w:sz="0" w:space="0" w:color="auto"/>
      </w:divBdr>
      <w:divsChild>
        <w:div w:id="614294450">
          <w:marLeft w:val="0"/>
          <w:marRight w:val="0"/>
          <w:marTop w:val="0"/>
          <w:marBottom w:val="0"/>
          <w:divBdr>
            <w:top w:val="none" w:sz="0" w:space="0" w:color="auto"/>
            <w:left w:val="none" w:sz="0" w:space="0" w:color="auto"/>
            <w:bottom w:val="none" w:sz="0" w:space="0" w:color="auto"/>
            <w:right w:val="none" w:sz="0" w:space="0" w:color="auto"/>
          </w:divBdr>
        </w:div>
        <w:div w:id="982077401">
          <w:marLeft w:val="0"/>
          <w:marRight w:val="0"/>
          <w:marTop w:val="0"/>
          <w:marBottom w:val="0"/>
          <w:divBdr>
            <w:top w:val="none" w:sz="0" w:space="0" w:color="auto"/>
            <w:left w:val="none" w:sz="0" w:space="0" w:color="auto"/>
            <w:bottom w:val="none" w:sz="0" w:space="0" w:color="auto"/>
            <w:right w:val="none" w:sz="0" w:space="0" w:color="auto"/>
          </w:divBdr>
        </w:div>
        <w:div w:id="1365979941">
          <w:marLeft w:val="0"/>
          <w:marRight w:val="0"/>
          <w:marTop w:val="0"/>
          <w:marBottom w:val="0"/>
          <w:divBdr>
            <w:top w:val="none" w:sz="0" w:space="0" w:color="auto"/>
            <w:left w:val="none" w:sz="0" w:space="0" w:color="auto"/>
            <w:bottom w:val="none" w:sz="0" w:space="0" w:color="auto"/>
            <w:right w:val="none" w:sz="0" w:space="0" w:color="auto"/>
          </w:divBdr>
        </w:div>
        <w:div w:id="648287153">
          <w:marLeft w:val="0"/>
          <w:marRight w:val="0"/>
          <w:marTop w:val="0"/>
          <w:marBottom w:val="0"/>
          <w:divBdr>
            <w:top w:val="none" w:sz="0" w:space="0" w:color="auto"/>
            <w:left w:val="none" w:sz="0" w:space="0" w:color="auto"/>
            <w:bottom w:val="none" w:sz="0" w:space="0" w:color="auto"/>
            <w:right w:val="none" w:sz="0" w:space="0" w:color="auto"/>
          </w:divBdr>
        </w:div>
        <w:div w:id="1786270804">
          <w:marLeft w:val="0"/>
          <w:marRight w:val="0"/>
          <w:marTop w:val="0"/>
          <w:marBottom w:val="0"/>
          <w:divBdr>
            <w:top w:val="none" w:sz="0" w:space="0" w:color="auto"/>
            <w:left w:val="none" w:sz="0" w:space="0" w:color="auto"/>
            <w:bottom w:val="none" w:sz="0" w:space="0" w:color="auto"/>
            <w:right w:val="none" w:sz="0" w:space="0" w:color="auto"/>
          </w:divBdr>
        </w:div>
      </w:divsChild>
    </w:div>
    <w:div w:id="775757536">
      <w:bodyDiv w:val="1"/>
      <w:marLeft w:val="0"/>
      <w:marRight w:val="0"/>
      <w:marTop w:val="0"/>
      <w:marBottom w:val="0"/>
      <w:divBdr>
        <w:top w:val="none" w:sz="0" w:space="0" w:color="auto"/>
        <w:left w:val="none" w:sz="0" w:space="0" w:color="auto"/>
        <w:bottom w:val="none" w:sz="0" w:space="0" w:color="auto"/>
        <w:right w:val="none" w:sz="0" w:space="0" w:color="auto"/>
      </w:divBdr>
    </w:div>
    <w:div w:id="1014915890">
      <w:bodyDiv w:val="1"/>
      <w:marLeft w:val="0"/>
      <w:marRight w:val="0"/>
      <w:marTop w:val="0"/>
      <w:marBottom w:val="0"/>
      <w:divBdr>
        <w:top w:val="none" w:sz="0" w:space="0" w:color="auto"/>
        <w:left w:val="none" w:sz="0" w:space="0" w:color="auto"/>
        <w:bottom w:val="none" w:sz="0" w:space="0" w:color="auto"/>
        <w:right w:val="none" w:sz="0" w:space="0" w:color="auto"/>
      </w:divBdr>
      <w:divsChild>
        <w:div w:id="515507148">
          <w:marLeft w:val="0"/>
          <w:marRight w:val="0"/>
          <w:marTop w:val="0"/>
          <w:marBottom w:val="0"/>
          <w:divBdr>
            <w:top w:val="none" w:sz="0" w:space="0" w:color="auto"/>
            <w:left w:val="none" w:sz="0" w:space="0" w:color="auto"/>
            <w:bottom w:val="none" w:sz="0" w:space="0" w:color="auto"/>
            <w:right w:val="none" w:sz="0" w:space="0" w:color="auto"/>
          </w:divBdr>
        </w:div>
        <w:div w:id="919601512">
          <w:marLeft w:val="0"/>
          <w:marRight w:val="0"/>
          <w:marTop w:val="0"/>
          <w:marBottom w:val="0"/>
          <w:divBdr>
            <w:top w:val="none" w:sz="0" w:space="0" w:color="auto"/>
            <w:left w:val="none" w:sz="0" w:space="0" w:color="auto"/>
            <w:bottom w:val="none" w:sz="0" w:space="0" w:color="auto"/>
            <w:right w:val="none" w:sz="0" w:space="0" w:color="auto"/>
          </w:divBdr>
        </w:div>
        <w:div w:id="1924799018">
          <w:marLeft w:val="0"/>
          <w:marRight w:val="0"/>
          <w:marTop w:val="0"/>
          <w:marBottom w:val="0"/>
          <w:divBdr>
            <w:top w:val="none" w:sz="0" w:space="0" w:color="auto"/>
            <w:left w:val="none" w:sz="0" w:space="0" w:color="auto"/>
            <w:bottom w:val="none" w:sz="0" w:space="0" w:color="auto"/>
            <w:right w:val="none" w:sz="0" w:space="0" w:color="auto"/>
          </w:divBdr>
        </w:div>
        <w:div w:id="1407802660">
          <w:marLeft w:val="0"/>
          <w:marRight w:val="0"/>
          <w:marTop w:val="0"/>
          <w:marBottom w:val="0"/>
          <w:divBdr>
            <w:top w:val="none" w:sz="0" w:space="0" w:color="auto"/>
            <w:left w:val="none" w:sz="0" w:space="0" w:color="auto"/>
            <w:bottom w:val="none" w:sz="0" w:space="0" w:color="auto"/>
            <w:right w:val="none" w:sz="0" w:space="0" w:color="auto"/>
          </w:divBdr>
        </w:div>
        <w:div w:id="1486821029">
          <w:marLeft w:val="0"/>
          <w:marRight w:val="0"/>
          <w:marTop w:val="0"/>
          <w:marBottom w:val="0"/>
          <w:divBdr>
            <w:top w:val="none" w:sz="0" w:space="0" w:color="auto"/>
            <w:left w:val="none" w:sz="0" w:space="0" w:color="auto"/>
            <w:bottom w:val="none" w:sz="0" w:space="0" w:color="auto"/>
            <w:right w:val="none" w:sz="0" w:space="0" w:color="auto"/>
          </w:divBdr>
        </w:div>
      </w:divsChild>
    </w:div>
    <w:div w:id="1263995198">
      <w:bodyDiv w:val="1"/>
      <w:marLeft w:val="0"/>
      <w:marRight w:val="0"/>
      <w:marTop w:val="0"/>
      <w:marBottom w:val="0"/>
      <w:divBdr>
        <w:top w:val="none" w:sz="0" w:space="0" w:color="auto"/>
        <w:left w:val="none" w:sz="0" w:space="0" w:color="auto"/>
        <w:bottom w:val="none" w:sz="0" w:space="0" w:color="auto"/>
        <w:right w:val="none" w:sz="0" w:space="0" w:color="auto"/>
      </w:divBdr>
      <w:divsChild>
        <w:div w:id="1185679849">
          <w:marLeft w:val="0"/>
          <w:marRight w:val="0"/>
          <w:marTop w:val="0"/>
          <w:marBottom w:val="0"/>
          <w:divBdr>
            <w:top w:val="none" w:sz="0" w:space="0" w:color="auto"/>
            <w:left w:val="none" w:sz="0" w:space="0" w:color="auto"/>
            <w:bottom w:val="none" w:sz="0" w:space="0" w:color="auto"/>
            <w:right w:val="none" w:sz="0" w:space="0" w:color="auto"/>
          </w:divBdr>
        </w:div>
        <w:div w:id="1273828397">
          <w:marLeft w:val="0"/>
          <w:marRight w:val="0"/>
          <w:marTop w:val="0"/>
          <w:marBottom w:val="0"/>
          <w:divBdr>
            <w:top w:val="none" w:sz="0" w:space="0" w:color="auto"/>
            <w:left w:val="none" w:sz="0" w:space="0" w:color="auto"/>
            <w:bottom w:val="none" w:sz="0" w:space="0" w:color="auto"/>
            <w:right w:val="none" w:sz="0" w:space="0" w:color="auto"/>
          </w:divBdr>
        </w:div>
        <w:div w:id="328216781">
          <w:marLeft w:val="0"/>
          <w:marRight w:val="0"/>
          <w:marTop w:val="0"/>
          <w:marBottom w:val="0"/>
          <w:divBdr>
            <w:top w:val="none" w:sz="0" w:space="0" w:color="auto"/>
            <w:left w:val="none" w:sz="0" w:space="0" w:color="auto"/>
            <w:bottom w:val="none" w:sz="0" w:space="0" w:color="auto"/>
            <w:right w:val="none" w:sz="0" w:space="0" w:color="auto"/>
          </w:divBdr>
        </w:div>
        <w:div w:id="797989213">
          <w:marLeft w:val="0"/>
          <w:marRight w:val="0"/>
          <w:marTop w:val="0"/>
          <w:marBottom w:val="0"/>
          <w:divBdr>
            <w:top w:val="none" w:sz="0" w:space="0" w:color="auto"/>
            <w:left w:val="none" w:sz="0" w:space="0" w:color="auto"/>
            <w:bottom w:val="none" w:sz="0" w:space="0" w:color="auto"/>
            <w:right w:val="none" w:sz="0" w:space="0" w:color="auto"/>
          </w:divBdr>
        </w:div>
        <w:div w:id="1713455897">
          <w:marLeft w:val="0"/>
          <w:marRight w:val="0"/>
          <w:marTop w:val="0"/>
          <w:marBottom w:val="0"/>
          <w:divBdr>
            <w:top w:val="none" w:sz="0" w:space="0" w:color="auto"/>
            <w:left w:val="none" w:sz="0" w:space="0" w:color="auto"/>
            <w:bottom w:val="none" w:sz="0" w:space="0" w:color="auto"/>
            <w:right w:val="none" w:sz="0" w:space="0" w:color="auto"/>
          </w:divBdr>
        </w:div>
        <w:div w:id="651912577">
          <w:marLeft w:val="0"/>
          <w:marRight w:val="0"/>
          <w:marTop w:val="0"/>
          <w:marBottom w:val="0"/>
          <w:divBdr>
            <w:top w:val="none" w:sz="0" w:space="0" w:color="auto"/>
            <w:left w:val="none" w:sz="0" w:space="0" w:color="auto"/>
            <w:bottom w:val="none" w:sz="0" w:space="0" w:color="auto"/>
            <w:right w:val="none" w:sz="0" w:space="0" w:color="auto"/>
          </w:divBdr>
        </w:div>
        <w:div w:id="569383490">
          <w:marLeft w:val="0"/>
          <w:marRight w:val="0"/>
          <w:marTop w:val="0"/>
          <w:marBottom w:val="0"/>
          <w:divBdr>
            <w:top w:val="none" w:sz="0" w:space="0" w:color="auto"/>
            <w:left w:val="none" w:sz="0" w:space="0" w:color="auto"/>
            <w:bottom w:val="none" w:sz="0" w:space="0" w:color="auto"/>
            <w:right w:val="none" w:sz="0" w:space="0" w:color="auto"/>
          </w:divBdr>
        </w:div>
        <w:div w:id="1835951217">
          <w:marLeft w:val="0"/>
          <w:marRight w:val="0"/>
          <w:marTop w:val="0"/>
          <w:marBottom w:val="0"/>
          <w:divBdr>
            <w:top w:val="none" w:sz="0" w:space="0" w:color="auto"/>
            <w:left w:val="none" w:sz="0" w:space="0" w:color="auto"/>
            <w:bottom w:val="none" w:sz="0" w:space="0" w:color="auto"/>
            <w:right w:val="none" w:sz="0" w:space="0" w:color="auto"/>
          </w:divBdr>
        </w:div>
        <w:div w:id="1994216282">
          <w:marLeft w:val="0"/>
          <w:marRight w:val="0"/>
          <w:marTop w:val="0"/>
          <w:marBottom w:val="0"/>
          <w:divBdr>
            <w:top w:val="none" w:sz="0" w:space="0" w:color="auto"/>
            <w:left w:val="none" w:sz="0" w:space="0" w:color="auto"/>
            <w:bottom w:val="none" w:sz="0" w:space="0" w:color="auto"/>
            <w:right w:val="none" w:sz="0" w:space="0" w:color="auto"/>
          </w:divBdr>
        </w:div>
      </w:divsChild>
    </w:div>
    <w:div w:id="1282614426">
      <w:bodyDiv w:val="1"/>
      <w:marLeft w:val="0"/>
      <w:marRight w:val="0"/>
      <w:marTop w:val="0"/>
      <w:marBottom w:val="0"/>
      <w:divBdr>
        <w:top w:val="none" w:sz="0" w:space="0" w:color="auto"/>
        <w:left w:val="none" w:sz="0" w:space="0" w:color="auto"/>
        <w:bottom w:val="none" w:sz="0" w:space="0" w:color="auto"/>
        <w:right w:val="none" w:sz="0" w:space="0" w:color="auto"/>
      </w:divBdr>
      <w:divsChild>
        <w:div w:id="488715236">
          <w:marLeft w:val="0"/>
          <w:marRight w:val="0"/>
          <w:marTop w:val="0"/>
          <w:marBottom w:val="0"/>
          <w:divBdr>
            <w:top w:val="none" w:sz="0" w:space="0" w:color="auto"/>
            <w:left w:val="none" w:sz="0" w:space="0" w:color="auto"/>
            <w:bottom w:val="none" w:sz="0" w:space="0" w:color="auto"/>
            <w:right w:val="none" w:sz="0" w:space="0" w:color="auto"/>
          </w:divBdr>
        </w:div>
        <w:div w:id="1345477224">
          <w:marLeft w:val="0"/>
          <w:marRight w:val="0"/>
          <w:marTop w:val="0"/>
          <w:marBottom w:val="0"/>
          <w:divBdr>
            <w:top w:val="none" w:sz="0" w:space="0" w:color="auto"/>
            <w:left w:val="none" w:sz="0" w:space="0" w:color="auto"/>
            <w:bottom w:val="none" w:sz="0" w:space="0" w:color="auto"/>
            <w:right w:val="none" w:sz="0" w:space="0" w:color="auto"/>
          </w:divBdr>
        </w:div>
        <w:div w:id="1677154319">
          <w:marLeft w:val="0"/>
          <w:marRight w:val="0"/>
          <w:marTop w:val="0"/>
          <w:marBottom w:val="0"/>
          <w:divBdr>
            <w:top w:val="none" w:sz="0" w:space="0" w:color="auto"/>
            <w:left w:val="none" w:sz="0" w:space="0" w:color="auto"/>
            <w:bottom w:val="none" w:sz="0" w:space="0" w:color="auto"/>
            <w:right w:val="none" w:sz="0" w:space="0" w:color="auto"/>
          </w:divBdr>
        </w:div>
      </w:divsChild>
    </w:div>
    <w:div w:id="1287393618">
      <w:bodyDiv w:val="1"/>
      <w:marLeft w:val="0"/>
      <w:marRight w:val="0"/>
      <w:marTop w:val="0"/>
      <w:marBottom w:val="0"/>
      <w:divBdr>
        <w:top w:val="none" w:sz="0" w:space="0" w:color="auto"/>
        <w:left w:val="none" w:sz="0" w:space="0" w:color="auto"/>
        <w:bottom w:val="none" w:sz="0" w:space="0" w:color="auto"/>
        <w:right w:val="none" w:sz="0" w:space="0" w:color="auto"/>
      </w:divBdr>
    </w:div>
    <w:div w:id="1693267567">
      <w:bodyDiv w:val="1"/>
      <w:marLeft w:val="0"/>
      <w:marRight w:val="0"/>
      <w:marTop w:val="0"/>
      <w:marBottom w:val="0"/>
      <w:divBdr>
        <w:top w:val="none" w:sz="0" w:space="0" w:color="auto"/>
        <w:left w:val="none" w:sz="0" w:space="0" w:color="auto"/>
        <w:bottom w:val="none" w:sz="0" w:space="0" w:color="auto"/>
        <w:right w:val="none" w:sz="0" w:space="0" w:color="auto"/>
      </w:divBdr>
    </w:div>
    <w:div w:id="2020619191">
      <w:bodyDiv w:val="1"/>
      <w:marLeft w:val="0"/>
      <w:marRight w:val="0"/>
      <w:marTop w:val="0"/>
      <w:marBottom w:val="0"/>
      <w:divBdr>
        <w:top w:val="none" w:sz="0" w:space="0" w:color="auto"/>
        <w:left w:val="none" w:sz="0" w:space="0" w:color="auto"/>
        <w:bottom w:val="none" w:sz="0" w:space="0" w:color="auto"/>
        <w:right w:val="none" w:sz="0" w:space="0" w:color="auto"/>
      </w:divBdr>
      <w:divsChild>
        <w:div w:id="782916985">
          <w:marLeft w:val="878"/>
          <w:marRight w:val="0"/>
          <w:marTop w:val="94"/>
          <w:marBottom w:val="0"/>
          <w:divBdr>
            <w:top w:val="none" w:sz="0" w:space="0" w:color="auto"/>
            <w:left w:val="none" w:sz="0" w:space="0" w:color="auto"/>
            <w:bottom w:val="none" w:sz="0" w:space="0" w:color="auto"/>
            <w:right w:val="none" w:sz="0" w:space="0" w:color="auto"/>
          </w:divBdr>
        </w:div>
        <w:div w:id="1003241078">
          <w:marLeft w:val="878"/>
          <w:marRight w:val="0"/>
          <w:marTop w:val="94"/>
          <w:marBottom w:val="0"/>
          <w:divBdr>
            <w:top w:val="none" w:sz="0" w:space="0" w:color="auto"/>
            <w:left w:val="none" w:sz="0" w:space="0" w:color="auto"/>
            <w:bottom w:val="none" w:sz="0" w:space="0" w:color="auto"/>
            <w:right w:val="none" w:sz="0" w:space="0" w:color="auto"/>
          </w:divBdr>
        </w:div>
        <w:div w:id="1014570453">
          <w:marLeft w:val="878"/>
          <w:marRight w:val="0"/>
          <w:marTop w:val="94"/>
          <w:marBottom w:val="0"/>
          <w:divBdr>
            <w:top w:val="none" w:sz="0" w:space="0" w:color="auto"/>
            <w:left w:val="none" w:sz="0" w:space="0" w:color="auto"/>
            <w:bottom w:val="none" w:sz="0" w:space="0" w:color="auto"/>
            <w:right w:val="none" w:sz="0" w:space="0" w:color="auto"/>
          </w:divBdr>
        </w:div>
        <w:div w:id="1394698761">
          <w:marLeft w:val="878"/>
          <w:marRight w:val="0"/>
          <w:marTop w:val="94"/>
          <w:marBottom w:val="0"/>
          <w:divBdr>
            <w:top w:val="none" w:sz="0" w:space="0" w:color="auto"/>
            <w:left w:val="none" w:sz="0" w:space="0" w:color="auto"/>
            <w:bottom w:val="none" w:sz="0" w:space="0" w:color="auto"/>
            <w:right w:val="none" w:sz="0" w:space="0" w:color="auto"/>
          </w:divBdr>
        </w:div>
        <w:div w:id="1915894444">
          <w:marLeft w:val="878"/>
          <w:marRight w:val="0"/>
          <w:marTop w:val="94"/>
          <w:marBottom w:val="0"/>
          <w:divBdr>
            <w:top w:val="none" w:sz="0" w:space="0" w:color="auto"/>
            <w:left w:val="none" w:sz="0" w:space="0" w:color="auto"/>
            <w:bottom w:val="none" w:sz="0" w:space="0" w:color="auto"/>
            <w:right w:val="none" w:sz="0" w:space="0" w:color="auto"/>
          </w:divBdr>
        </w:div>
        <w:div w:id="1940335044">
          <w:marLeft w:val="878"/>
          <w:marRight w:val="0"/>
          <w:marTop w:val="94"/>
          <w:marBottom w:val="0"/>
          <w:divBdr>
            <w:top w:val="none" w:sz="0" w:space="0" w:color="auto"/>
            <w:left w:val="none" w:sz="0" w:space="0" w:color="auto"/>
            <w:bottom w:val="none" w:sz="0" w:space="0" w:color="auto"/>
            <w:right w:val="none" w:sz="0" w:space="0" w:color="auto"/>
          </w:divBdr>
        </w:div>
      </w:divsChild>
    </w:div>
    <w:div w:id="2118942369">
      <w:bodyDiv w:val="1"/>
      <w:marLeft w:val="0"/>
      <w:marRight w:val="0"/>
      <w:marTop w:val="0"/>
      <w:marBottom w:val="0"/>
      <w:divBdr>
        <w:top w:val="none" w:sz="0" w:space="0" w:color="auto"/>
        <w:left w:val="none" w:sz="0" w:space="0" w:color="auto"/>
        <w:bottom w:val="none" w:sz="0" w:space="0" w:color="auto"/>
        <w:right w:val="none" w:sz="0" w:space="0" w:color="auto"/>
      </w:divBdr>
      <w:divsChild>
        <w:div w:id="863249932">
          <w:marLeft w:val="0"/>
          <w:marRight w:val="0"/>
          <w:marTop w:val="0"/>
          <w:marBottom w:val="0"/>
          <w:divBdr>
            <w:top w:val="none" w:sz="0" w:space="0" w:color="auto"/>
            <w:left w:val="none" w:sz="0" w:space="0" w:color="auto"/>
            <w:bottom w:val="none" w:sz="0" w:space="0" w:color="auto"/>
            <w:right w:val="none" w:sz="0" w:space="0" w:color="auto"/>
          </w:divBdr>
        </w:div>
        <w:div w:id="463426494">
          <w:marLeft w:val="0"/>
          <w:marRight w:val="0"/>
          <w:marTop w:val="0"/>
          <w:marBottom w:val="0"/>
          <w:divBdr>
            <w:top w:val="none" w:sz="0" w:space="0" w:color="auto"/>
            <w:left w:val="none" w:sz="0" w:space="0" w:color="auto"/>
            <w:bottom w:val="none" w:sz="0" w:space="0" w:color="auto"/>
            <w:right w:val="none" w:sz="0" w:space="0" w:color="auto"/>
          </w:divBdr>
        </w:div>
        <w:div w:id="1166286931">
          <w:marLeft w:val="0"/>
          <w:marRight w:val="0"/>
          <w:marTop w:val="0"/>
          <w:marBottom w:val="0"/>
          <w:divBdr>
            <w:top w:val="none" w:sz="0" w:space="0" w:color="auto"/>
            <w:left w:val="none" w:sz="0" w:space="0" w:color="auto"/>
            <w:bottom w:val="none" w:sz="0" w:space="0" w:color="auto"/>
            <w:right w:val="none" w:sz="0" w:space="0" w:color="auto"/>
          </w:divBdr>
        </w:div>
        <w:div w:id="344064076">
          <w:marLeft w:val="0"/>
          <w:marRight w:val="0"/>
          <w:marTop w:val="0"/>
          <w:marBottom w:val="0"/>
          <w:divBdr>
            <w:top w:val="none" w:sz="0" w:space="0" w:color="auto"/>
            <w:left w:val="none" w:sz="0" w:space="0" w:color="auto"/>
            <w:bottom w:val="none" w:sz="0" w:space="0" w:color="auto"/>
            <w:right w:val="none" w:sz="0" w:space="0" w:color="auto"/>
          </w:divBdr>
        </w:div>
        <w:div w:id="1520122882">
          <w:marLeft w:val="0"/>
          <w:marRight w:val="0"/>
          <w:marTop w:val="0"/>
          <w:marBottom w:val="0"/>
          <w:divBdr>
            <w:top w:val="none" w:sz="0" w:space="0" w:color="auto"/>
            <w:left w:val="none" w:sz="0" w:space="0" w:color="auto"/>
            <w:bottom w:val="none" w:sz="0" w:space="0" w:color="auto"/>
            <w:right w:val="none" w:sz="0" w:space="0" w:color="auto"/>
          </w:divBdr>
        </w:div>
        <w:div w:id="904679704">
          <w:marLeft w:val="0"/>
          <w:marRight w:val="0"/>
          <w:marTop w:val="0"/>
          <w:marBottom w:val="0"/>
          <w:divBdr>
            <w:top w:val="none" w:sz="0" w:space="0" w:color="auto"/>
            <w:left w:val="none" w:sz="0" w:space="0" w:color="auto"/>
            <w:bottom w:val="none" w:sz="0" w:space="0" w:color="auto"/>
            <w:right w:val="none" w:sz="0" w:space="0" w:color="auto"/>
          </w:divBdr>
        </w:div>
        <w:div w:id="947278624">
          <w:marLeft w:val="0"/>
          <w:marRight w:val="0"/>
          <w:marTop w:val="0"/>
          <w:marBottom w:val="0"/>
          <w:divBdr>
            <w:top w:val="none" w:sz="0" w:space="0" w:color="auto"/>
            <w:left w:val="none" w:sz="0" w:space="0" w:color="auto"/>
            <w:bottom w:val="none" w:sz="0" w:space="0" w:color="auto"/>
            <w:right w:val="none" w:sz="0" w:space="0" w:color="auto"/>
          </w:divBdr>
        </w:div>
        <w:div w:id="623538661">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Research" ma:contentTypeID="0x01010009D499E22848E74B928B819A1C0F427E00C99ACCD1EA20F841B08D9FE090CBD9B3" ma:contentTypeVersion="20" ma:contentTypeDescription="Creates a document related to Research" ma:contentTypeScope="" ma:versionID="52b6cb3e5cbe158f9e51cff36f675739">
  <xsd:schema xmlns:xsd="http://www.w3.org/2001/XMLSchema" xmlns:xs="http://www.w3.org/2001/XMLSchema" xmlns:p="http://schemas.microsoft.com/office/2006/metadata/properties" xmlns:ns2="ac7f70d5-62fe-43cf-bd27-d8aaa1a4cdf5" xmlns:ns3="cecc3649-ff96-401a-b72f-75fbe0581c11" targetNamespace="http://schemas.microsoft.com/office/2006/metadata/properties" ma:root="true" ma:fieldsID="ec46c832f387086840b67536cf3ba622" ns2:_="" ns3:_="">
    <xsd:import namespace="ac7f70d5-62fe-43cf-bd27-d8aaa1a4cdf5"/>
    <xsd:import namespace="cecc3649-ff96-401a-b72f-75fbe0581c11"/>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7f70d5-62fe-43cf-bd27-d8aaa1a4cdf5" elementFormDefault="qualified">
    <xsd:import namespace="http://schemas.microsoft.com/office/2006/documentManagement/types"/>
    <xsd:import namespace="http://schemas.microsoft.com/office/infopath/2007/PartnerControls"/>
    <xsd:element name="SharedWithUsers" ma:index="8" nillable="true" ma:displayName="Shared With" ma:description=""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ecc3649-ff96-401a-b72f-75fbe0581c11"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3DBAAC-C370-4021-9027-5C8E3AB18DD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6241F96-0552-4E92-B575-D94878D91C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7f70d5-62fe-43cf-bd27-d8aaa1a4cdf5"/>
    <ds:schemaRef ds:uri="cecc3649-ff96-401a-b72f-75fbe0581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4DD53CF-533E-46C2-9FA3-D82627477B03}">
  <ds:schemaRefs>
    <ds:schemaRef ds:uri="http://schemas.microsoft.com/sharepoint/v3/contenttype/forms"/>
  </ds:schemaRefs>
</ds:datastoreItem>
</file>

<file path=customXml/itemProps4.xml><?xml version="1.0" encoding="utf-8"?>
<ds:datastoreItem xmlns:ds="http://schemas.openxmlformats.org/officeDocument/2006/customXml" ds:itemID="{FE7A8F1E-CEA2-3547-A29F-43B554184F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1453</Words>
  <Characters>8284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9718</CharactersWithSpaces>
  <SharedDoc>false</SharedDoc>
  <HLinks>
    <vt:vector size="12" baseType="variant">
      <vt:variant>
        <vt:i4>4653061</vt:i4>
      </vt:variant>
      <vt:variant>
        <vt:i4>9</vt:i4>
      </vt:variant>
      <vt:variant>
        <vt:i4>0</vt:i4>
      </vt:variant>
      <vt:variant>
        <vt:i4>5</vt:i4>
      </vt:variant>
      <vt:variant>
        <vt:lpwstr>https://www.npeu.ox.ac.uk/ukoss/completed-surveillance/epprom</vt:lpwstr>
      </vt:variant>
      <vt:variant>
        <vt:lpwstr/>
      </vt:variant>
      <vt:variant>
        <vt:i4>4522041</vt:i4>
      </vt:variant>
      <vt:variant>
        <vt:i4>0</vt:i4>
      </vt:variant>
      <vt:variant>
        <vt:i4>0</vt:i4>
      </vt:variant>
      <vt:variant>
        <vt:i4>5</vt:i4>
      </vt:variant>
      <vt:variant>
        <vt:lpwstr>mailto:research@wellbeingofwomen.org.uk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Matusavage</dc:creator>
  <cp:keywords/>
  <dc:description/>
  <cp:lastModifiedBy>Laura Goodfellow</cp:lastModifiedBy>
  <cp:revision>5</cp:revision>
  <dcterms:created xsi:type="dcterms:W3CDTF">2024-05-07T05:34:00Z</dcterms:created>
  <dcterms:modified xsi:type="dcterms:W3CDTF">2024-05-07T05:37:00Z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0x01010009D499E22848E74B928B819A1C0F427E00C99ACCD1EA20F841B08D9FE090CBD9B3</vt:lpwstr>
  </property>
  <property fmtid="{D5CDD505-2E9C-101B-9397-08002B2CF9AE}" pid="3" name="Mendeley Recent Style Id 0_1">
    <vt:lpwstr>http://www.zotero.org/styles/acta-physiologica</vt:lpwstr>
  </property>
  <property fmtid="{D5CDD505-2E9C-101B-9397-08002B2CF9AE}" pid="4" name="Mendeley Recent Style Name 0_1">
    <vt:lpwstr>Acta Physiologica</vt:lpwstr>
  </property>
  <property fmtid="{D5CDD505-2E9C-101B-9397-08002B2CF9AE}" pid="5" name="Mendeley Recent Style Id 1_1">
    <vt:lpwstr>http://www.zotero.org/styles/apa</vt:lpwstr>
  </property>
  <property fmtid="{D5CDD505-2E9C-101B-9397-08002B2CF9AE}" pid="6" name="Mendeley Recent Style Name 1_1">
    <vt:lpwstr>American Psychological Association 6th edition</vt:lpwstr>
  </property>
  <property fmtid="{D5CDD505-2E9C-101B-9397-08002B2CF9AE}" pid="7" name="Mendeley Recent Style Id 2_1">
    <vt:lpwstr>http://www.zotero.org/styles/bjog</vt:lpwstr>
  </property>
  <property fmtid="{D5CDD505-2E9C-101B-9397-08002B2CF9AE}" pid="8" name="Mendeley Recent Style Name 2_1">
    <vt:lpwstr>BJOG</vt:lpwstr>
  </property>
  <property fmtid="{D5CDD505-2E9C-101B-9397-08002B2CF9AE}" pid="9" name="Mendeley Recent Style Id 3_1">
    <vt:lpwstr>http://www.zotero.org/styles/bmj</vt:lpwstr>
  </property>
  <property fmtid="{D5CDD505-2E9C-101B-9397-08002B2CF9AE}" pid="10" name="Mendeley Recent Style Name 3_1">
    <vt:lpwstr>BMJ</vt:lpwstr>
  </property>
  <property fmtid="{D5CDD505-2E9C-101B-9397-08002B2CF9AE}" pid="11" name="Mendeley Recent Style Id 4_1">
    <vt:lpwstr>http://www.zotero.org/styles/harvard-cite-them-right</vt:lpwstr>
  </property>
  <property fmtid="{D5CDD505-2E9C-101B-9397-08002B2CF9AE}" pid="12" name="Mendeley Recent Style Name 4_1">
    <vt:lpwstr>Cite Them Right 10th edition - Harvard</vt:lpwstr>
  </property>
  <property fmtid="{D5CDD505-2E9C-101B-9397-08002B2CF9AE}" pid="13" name="Mendeley Recent Style Id 5_1">
    <vt:lpwstr>http://www.zotero.org/styles/science</vt:lpwstr>
  </property>
  <property fmtid="{D5CDD505-2E9C-101B-9397-08002B2CF9AE}" pid="14" name="Mendeley Recent Style Name 5_1">
    <vt:lpwstr>Science</vt:lpwstr>
  </property>
  <property fmtid="{D5CDD505-2E9C-101B-9397-08002B2CF9AE}" pid="15" name="Mendeley Recent Style Id 6_1">
    <vt:lpwstr>http://www.zotero.org/styles/science-without-titles</vt:lpwstr>
  </property>
  <property fmtid="{D5CDD505-2E9C-101B-9397-08002B2CF9AE}" pid="16" name="Mendeley Recent Style Name 6_1">
    <vt:lpwstr>Science (without titles)</vt:lpwstr>
  </property>
  <property fmtid="{D5CDD505-2E9C-101B-9397-08002B2CF9AE}" pid="17" name="Mendeley Recent Style Id 7_1">
    <vt:lpwstr>http://www.zotero.org/styles/university-of-york-vancouver</vt:lpwstr>
  </property>
  <property fmtid="{D5CDD505-2E9C-101B-9397-08002B2CF9AE}" pid="18" name="Mendeley Recent Style Name 7_1">
    <vt:lpwstr>University of York - Vancouver</vt:lpwstr>
  </property>
  <property fmtid="{D5CDD505-2E9C-101B-9397-08002B2CF9AE}" pid="19" name="Mendeley Recent Style Id 8_1">
    <vt:lpwstr>http://www.zotero.org/styles/vancouver</vt:lpwstr>
  </property>
  <property fmtid="{D5CDD505-2E9C-101B-9397-08002B2CF9AE}" pid="20" name="Mendeley Recent Style Name 8_1">
    <vt:lpwstr>Vancouver</vt:lpwstr>
  </property>
  <property fmtid="{D5CDD505-2E9C-101B-9397-08002B2CF9AE}" pid="21" name="Mendeley Recent Style Id 9_1">
    <vt:lpwstr>http://csl.mendeley.com/styles/529501691/vancouver</vt:lpwstr>
  </property>
  <property fmtid="{D5CDD505-2E9C-101B-9397-08002B2CF9AE}" pid="22" name="Mendeley Recent Style Name 9_1">
    <vt:lpwstr>Vancouver - Laura Goodfellow</vt:lpwstr>
  </property>
  <property fmtid="{D5CDD505-2E9C-101B-9397-08002B2CF9AE}" pid="23" name="Mendeley Document_1">
    <vt:lpwstr>True</vt:lpwstr>
  </property>
  <property fmtid="{D5CDD505-2E9C-101B-9397-08002B2CF9AE}" pid="24" name="Mendeley Unique User Id_1">
    <vt:lpwstr>0f8bb9cf-28a7-3388-b9b0-e8932b932db2</vt:lpwstr>
  </property>
  <property fmtid="{D5CDD505-2E9C-101B-9397-08002B2CF9AE}" pid="25" name="Mendeley Citation Style_1">
    <vt:lpwstr>http://www.zotero.org/styles/bjog</vt:lpwstr>
  </property>
</Properties>
</file>